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学 籍 证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　　  兹有学生      　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,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性别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,    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 xml:space="preserve">年    月出生，身份证号             　          ，学号          ，        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 年    月被我校全日制                专业录取，学历层次    ，学制　　     年。现处于       年级在读。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　　  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大学（学院）学籍管理部门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(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年  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　　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本证明仅供广东省内普通高等学校三年级及以上的全日制学生、毕业学年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的全日制专科生、幼儿师范学校毕业学年全日制学生以及全日制研究生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报考全国中小学教师资格考试使用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2.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本证明由考生所在学校学籍管理部门或教学管理部门盖章后生效，二级学院盖章无效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3.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如因学籍证明信息差错造成的遗留问题由考生及所在院校负责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4.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报名中小学教师资格考试现场确认时，须提交此证明原件，复印件。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D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xiaoyo</cp:lastModifiedBy>
  <dcterms:modified xsi:type="dcterms:W3CDTF">2021-11-24T03:53:26Z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ACCDF9F1BE8A4C9D9550C99206DF5CCD</vt:lpwstr>
  </property>
</Properties>
</file>