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B4B" w:rsidRPr="0078066F" w:rsidRDefault="004A52B3">
      <w:pPr>
        <w:spacing w:beforeLines="100" w:before="312" w:afterLines="100" w:after="312" w:line="52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  <w:r w:rsidRPr="0078066F">
        <w:rPr>
          <w:rFonts w:asciiTheme="minorEastAsia" w:eastAsiaTheme="minorEastAsia" w:hAnsiTheme="minorEastAsia" w:hint="eastAsia"/>
          <w:b/>
          <w:color w:val="000000" w:themeColor="text1"/>
          <w:sz w:val="32"/>
          <w:szCs w:val="32"/>
        </w:rPr>
        <w:t>黄冈职业技术学院2024年湖北省高职单独招生考试</w:t>
      </w:r>
    </w:p>
    <w:p w:rsidR="004F7B4B" w:rsidRPr="0078066F" w:rsidRDefault="004A52B3" w:rsidP="0078066F">
      <w:pPr>
        <w:spacing w:beforeLines="100" w:before="312" w:afterLines="100" w:after="312" w:line="52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  <w:r w:rsidRPr="0078066F">
        <w:rPr>
          <w:rFonts w:asciiTheme="minorEastAsia" w:eastAsiaTheme="minorEastAsia" w:hAnsiTheme="minorEastAsia" w:hint="eastAsia"/>
          <w:b/>
          <w:color w:val="000000" w:themeColor="text1"/>
          <w:sz w:val="32"/>
          <w:szCs w:val="32"/>
        </w:rPr>
        <w:t>烹饪工艺与营养</w:t>
      </w:r>
      <w:r w:rsidRPr="0078066F">
        <w:rPr>
          <w:rFonts w:asciiTheme="minorEastAsia" w:eastAsiaTheme="minorEastAsia" w:hAnsiTheme="minorEastAsia" w:cs="宋体" w:hint="eastAsia"/>
          <w:b/>
          <w:color w:val="000000" w:themeColor="text1"/>
          <w:sz w:val="32"/>
          <w:szCs w:val="32"/>
        </w:rPr>
        <w:t>专业</w:t>
      </w:r>
      <w:r w:rsidRPr="0078066F">
        <w:rPr>
          <w:rFonts w:asciiTheme="minorEastAsia" w:eastAsiaTheme="minorEastAsia" w:hAnsiTheme="minorEastAsia" w:hint="eastAsia"/>
          <w:b/>
          <w:color w:val="000000" w:themeColor="text1"/>
          <w:sz w:val="32"/>
          <w:szCs w:val="32"/>
        </w:rPr>
        <w:t>职业技能测试考试大纲</w:t>
      </w:r>
    </w:p>
    <w:p w:rsidR="004F7B4B" w:rsidRDefault="004A52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 w:cs="华文中宋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华文中宋" w:hint="eastAsia"/>
          <w:b/>
          <w:color w:val="000000" w:themeColor="text1"/>
          <w:sz w:val="28"/>
          <w:szCs w:val="28"/>
        </w:rPr>
        <w:t>一、考试性质</w:t>
      </w:r>
    </w:p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2024年湖北省高职单独招生考试，是面向取得湖北省2024年高考报名资格且完成单独招生高考报名学生的选拔性考试。烹饪工艺与营养专业职业技能测试，应当具有一定的信度、效度和必要的区分度。</w:t>
      </w:r>
    </w:p>
    <w:p w:rsidR="004F7B4B" w:rsidRDefault="00E75671" w:rsidP="00E75671">
      <w:pPr>
        <w:adjustRightInd w:val="0"/>
        <w:snapToGrid w:val="0"/>
        <w:spacing w:line="360" w:lineRule="auto"/>
        <w:ind w:firstLineChars="200" w:firstLine="482"/>
        <w:rPr>
          <w:rFonts w:asciiTheme="minorEastAsia" w:eastAsiaTheme="minorEastAsia" w:hAnsiTheme="minorEastAsia" w:cs="华文中宋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华文中宋"/>
          <w:b/>
          <w:color w:val="000000" w:themeColor="text1"/>
          <w:sz w:val="24"/>
          <w:szCs w:val="24"/>
        </w:rPr>
        <w:t xml:space="preserve"> </w:t>
      </w:r>
      <w:r w:rsidR="004A52B3">
        <w:rPr>
          <w:rFonts w:asciiTheme="minorEastAsia" w:eastAsiaTheme="minorEastAsia" w:hAnsiTheme="minorEastAsia" w:cs="华文中宋" w:hint="eastAsia"/>
          <w:b/>
          <w:color w:val="000000" w:themeColor="text1"/>
          <w:sz w:val="28"/>
          <w:szCs w:val="28"/>
        </w:rPr>
        <w:t>二、考试依据</w:t>
      </w:r>
    </w:p>
    <w:p w:rsidR="004F7B4B" w:rsidRPr="00B42F9F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42F9F">
        <w:rPr>
          <w:rFonts w:asciiTheme="minorEastAsia" w:eastAsiaTheme="minorEastAsia" w:hAnsiTheme="minorEastAsia" w:hint="eastAsia"/>
          <w:sz w:val="24"/>
          <w:szCs w:val="24"/>
        </w:rPr>
        <w:t>1.依据《湖北省教育厅关于做好2024年高职单独考试招生工作的通知》（鄂</w:t>
      </w:r>
      <w:proofErr w:type="gramStart"/>
      <w:r w:rsidRPr="00B42F9F">
        <w:rPr>
          <w:rFonts w:asciiTheme="minorEastAsia" w:eastAsiaTheme="minorEastAsia" w:hAnsiTheme="minorEastAsia" w:hint="eastAsia"/>
          <w:sz w:val="24"/>
          <w:szCs w:val="24"/>
        </w:rPr>
        <w:t>教职成函〔2024〕</w:t>
      </w:r>
      <w:proofErr w:type="gramEnd"/>
      <w:r w:rsidR="00B42F9F" w:rsidRPr="00B42F9F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B42F9F">
        <w:rPr>
          <w:rFonts w:asciiTheme="minorEastAsia" w:eastAsiaTheme="minorEastAsia" w:hAnsiTheme="minorEastAsia" w:hint="eastAsia"/>
          <w:sz w:val="24"/>
          <w:szCs w:val="24"/>
        </w:rPr>
        <w:t>号）文件精神。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2.</w:t>
      </w:r>
      <w:r>
        <w:rPr>
          <w:rFonts w:asciiTheme="minorEastAsia" w:eastAsiaTheme="minorEastAsia" w:hAnsiTheme="minorEastAsia"/>
          <w:color w:val="000000" w:themeColor="text1"/>
          <w:sz w:val="24"/>
        </w:rPr>
        <w:t>参照中等职业学校中餐烹饪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、西餐烹饪、中西面点等餐饮类</w:t>
      </w:r>
      <w:r>
        <w:rPr>
          <w:rFonts w:asciiTheme="minorEastAsia" w:eastAsiaTheme="minorEastAsia" w:hAnsiTheme="minorEastAsia"/>
          <w:color w:val="000000" w:themeColor="text1"/>
          <w:sz w:val="24"/>
        </w:rPr>
        <w:t>专业教学标准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。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3.参照</w:t>
      </w:r>
      <w:r>
        <w:rPr>
          <w:rFonts w:asciiTheme="minorEastAsia" w:eastAsiaTheme="minorEastAsia" w:hAnsiTheme="minorEastAsia"/>
          <w:color w:val="000000" w:themeColor="text1"/>
          <w:sz w:val="24"/>
        </w:rPr>
        <w:t>中式烹调师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（四级）、中式面点师（四级）等烹饪类职业资格证书</w:t>
      </w:r>
      <w:r>
        <w:rPr>
          <w:rFonts w:asciiTheme="minorEastAsia" w:eastAsiaTheme="minorEastAsia" w:hAnsiTheme="minorEastAsia"/>
          <w:color w:val="000000" w:themeColor="text1"/>
          <w:sz w:val="24"/>
        </w:rPr>
        <w:t>相关知识点来设定相关考核内容</w:t>
      </w:r>
      <w:r>
        <w:rPr>
          <w:rFonts w:asciiTheme="minorEastAsia" w:eastAsiaTheme="minorEastAsia" w:hAnsiTheme="minorEastAsia" w:hint="eastAsia"/>
          <w:color w:val="000000" w:themeColor="text1"/>
          <w:sz w:val="24"/>
        </w:rPr>
        <w:t>。</w:t>
      </w:r>
    </w:p>
    <w:p w:rsidR="004F7B4B" w:rsidRDefault="004A52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三、考试方法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职业技能测试总分200 分，考试科目包括</w:t>
      </w:r>
      <w:r>
        <w:rPr>
          <w:rFonts w:asciiTheme="minorEastAsia" w:eastAsiaTheme="minorEastAsia" w:hAnsiTheme="minorEastAsia"/>
          <w:sz w:val="24"/>
          <w:szCs w:val="24"/>
        </w:rPr>
        <w:t>专业技能测试</w:t>
      </w: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/>
          <w:sz w:val="24"/>
          <w:szCs w:val="24"/>
        </w:rPr>
        <w:t>实操</w:t>
      </w:r>
      <w:r>
        <w:rPr>
          <w:rFonts w:asciiTheme="minorEastAsia" w:eastAsiaTheme="minorEastAsia" w:hAnsiTheme="minorEastAsia" w:hint="eastAsia"/>
          <w:sz w:val="24"/>
          <w:szCs w:val="24"/>
        </w:rPr>
        <w:t>测试）</w:t>
      </w:r>
      <w:r>
        <w:rPr>
          <w:rFonts w:asciiTheme="minorEastAsia" w:eastAsiaTheme="minorEastAsia" w:hAnsiTheme="minorEastAsia"/>
          <w:sz w:val="24"/>
          <w:szCs w:val="24"/>
        </w:rPr>
        <w:t>120分，</w:t>
      </w:r>
      <w:r>
        <w:rPr>
          <w:rFonts w:asciiTheme="minorEastAsia" w:eastAsiaTheme="minorEastAsia" w:hAnsiTheme="minorEastAsia" w:hint="eastAsia"/>
          <w:sz w:val="24"/>
          <w:szCs w:val="24"/>
        </w:rPr>
        <w:t>专业适应能力测试（面试）8</w:t>
      </w:r>
      <w:r>
        <w:rPr>
          <w:rFonts w:asciiTheme="minorEastAsia" w:eastAsiaTheme="minorEastAsia" w:hAnsiTheme="minorEastAsia"/>
          <w:sz w:val="24"/>
          <w:szCs w:val="24"/>
        </w:rPr>
        <w:t>0分</w:t>
      </w:r>
      <w:r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4F7B4B" w:rsidRDefault="004A52B3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四、考试内容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充分考查考生的专业技能、专业适应能力和社会心理适应能力，涉及内容如下：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专业技能操作主要考查与专业相关的实践动手操作能力。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专业适应能力主要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考查跟</w:t>
      </w:r>
      <w:proofErr w:type="gramEnd"/>
      <w:r>
        <w:rPr>
          <w:rFonts w:asciiTheme="minorEastAsia" w:eastAsiaTheme="minorEastAsia" w:hAnsiTheme="minorEastAsia" w:hint="eastAsia"/>
          <w:sz w:val="24"/>
          <w:szCs w:val="24"/>
        </w:rPr>
        <w:t>专业相关的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通识性知识</w:t>
      </w:r>
      <w:proofErr w:type="gramEnd"/>
      <w:r>
        <w:rPr>
          <w:rFonts w:asciiTheme="minorEastAsia" w:eastAsiaTheme="minorEastAsia" w:hAnsiTheme="minorEastAsia" w:hint="eastAsia"/>
          <w:sz w:val="24"/>
          <w:szCs w:val="24"/>
        </w:rPr>
        <w:t xml:space="preserve">。 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</w:rPr>
        <w:t>适应能力测试主要考查专业相关领域的综合性社会适应能力。</w:t>
      </w:r>
    </w:p>
    <w:p w:rsidR="004F7B4B" w:rsidRDefault="004A52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五、试卷结构、答题要求及评分办法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职业技能测试分为</w:t>
      </w:r>
      <w:r>
        <w:rPr>
          <w:rFonts w:asciiTheme="minorEastAsia" w:eastAsiaTheme="minorEastAsia" w:hAnsiTheme="minorEastAsia" w:hint="eastAsia"/>
          <w:sz w:val="24"/>
          <w:szCs w:val="24"/>
        </w:rPr>
        <w:t>专业技能测试</w:t>
      </w:r>
      <w:r>
        <w:rPr>
          <w:rFonts w:asciiTheme="minorEastAsia" w:eastAsiaTheme="minorEastAsia" w:hAnsiTheme="minorEastAsia" w:hint="eastAsia"/>
          <w:sz w:val="24"/>
        </w:rPr>
        <w:t>（实操测试）、</w:t>
      </w:r>
      <w:r>
        <w:rPr>
          <w:rFonts w:asciiTheme="minorEastAsia" w:eastAsiaTheme="minorEastAsia" w:hAnsiTheme="minorEastAsia" w:hint="eastAsia"/>
          <w:sz w:val="24"/>
          <w:szCs w:val="24"/>
        </w:rPr>
        <w:t>专业适应能力测试（面试）两</w:t>
      </w:r>
      <w:r>
        <w:rPr>
          <w:rFonts w:asciiTheme="minorEastAsia" w:eastAsiaTheme="minorEastAsia" w:hAnsiTheme="minorEastAsia" w:hint="eastAsia"/>
          <w:sz w:val="24"/>
        </w:rPr>
        <w:t>部分。</w:t>
      </w:r>
      <w:bookmarkStart w:id="0" w:name="_Hlk103773718"/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1.</w:t>
      </w:r>
      <w:r>
        <w:rPr>
          <w:rFonts w:asciiTheme="minorEastAsia" w:eastAsiaTheme="minorEastAsia" w:hAnsiTheme="minorEastAsia" w:hint="eastAsia"/>
          <w:sz w:val="24"/>
          <w:szCs w:val="24"/>
        </w:rPr>
        <w:t>专业</w:t>
      </w:r>
      <w:r>
        <w:rPr>
          <w:rFonts w:asciiTheme="minorEastAsia" w:eastAsiaTheme="minorEastAsia" w:hAnsiTheme="minorEastAsia" w:hint="eastAsia"/>
          <w:sz w:val="24"/>
        </w:rPr>
        <w:t>技能测试（实操测试）</w:t>
      </w:r>
      <w:bookmarkEnd w:id="0"/>
      <w:r>
        <w:rPr>
          <w:rFonts w:asciiTheme="minorEastAsia" w:eastAsiaTheme="minorEastAsia" w:hAnsiTheme="minorEastAsia" w:hint="eastAsia"/>
          <w:sz w:val="24"/>
        </w:rPr>
        <w:t>总分1</w:t>
      </w:r>
      <w:r>
        <w:rPr>
          <w:rFonts w:asciiTheme="minorEastAsia" w:eastAsiaTheme="minorEastAsia" w:hAnsiTheme="minorEastAsia"/>
          <w:sz w:val="24"/>
        </w:rPr>
        <w:t>20</w:t>
      </w:r>
      <w:r>
        <w:rPr>
          <w:rFonts w:asciiTheme="minorEastAsia" w:eastAsiaTheme="minorEastAsia" w:hAnsiTheme="minorEastAsia" w:hint="eastAsia"/>
          <w:sz w:val="24"/>
        </w:rPr>
        <w:t>分，要求考生从指定的</w:t>
      </w:r>
      <w:r>
        <w:rPr>
          <w:rFonts w:asciiTheme="minorEastAsia" w:eastAsiaTheme="minorEastAsia" w:hAnsiTheme="minorEastAsia"/>
          <w:sz w:val="24"/>
        </w:rPr>
        <w:t>3</w:t>
      </w:r>
      <w:r>
        <w:rPr>
          <w:rFonts w:asciiTheme="minorEastAsia" w:eastAsiaTheme="minorEastAsia" w:hAnsiTheme="minorEastAsia" w:hint="eastAsia"/>
          <w:sz w:val="24"/>
        </w:rPr>
        <w:t>套试卷中随机抽取1套，在规定时间内按照试卷要求独立完成相应技能操作，考评员根据考生实际操作情况，依据评分细则进行现场打分。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lastRenderedPageBreak/>
        <w:t>2.</w:t>
      </w:r>
      <w:r>
        <w:rPr>
          <w:rFonts w:asciiTheme="minorEastAsia" w:eastAsiaTheme="minorEastAsia" w:hAnsiTheme="minorEastAsia" w:hint="eastAsia"/>
          <w:sz w:val="24"/>
          <w:szCs w:val="24"/>
        </w:rPr>
        <w:t>适应能力测试（面试）总分8</w:t>
      </w:r>
      <w:r>
        <w:rPr>
          <w:rFonts w:asciiTheme="minorEastAsia" w:eastAsiaTheme="minorEastAsia" w:hAnsiTheme="minorEastAsia"/>
          <w:sz w:val="24"/>
          <w:szCs w:val="24"/>
        </w:rPr>
        <w:t>0</w:t>
      </w:r>
      <w:r>
        <w:rPr>
          <w:rFonts w:asciiTheme="minorEastAsia" w:eastAsiaTheme="minorEastAsia" w:hAnsiTheme="minorEastAsia" w:hint="eastAsia"/>
          <w:sz w:val="24"/>
          <w:szCs w:val="24"/>
        </w:rPr>
        <w:t>分。考评员现场从题库中随机抽取2题进行提问，考生</w:t>
      </w:r>
      <w:r>
        <w:rPr>
          <w:rFonts w:asciiTheme="minorEastAsia" w:eastAsiaTheme="minorEastAsia" w:hAnsiTheme="minorEastAsia" w:hint="eastAsia"/>
          <w:sz w:val="24"/>
        </w:rPr>
        <w:t>在规定时间内完成应答，考评员根据考生综合表现情况现场打分。</w:t>
      </w:r>
    </w:p>
    <w:p w:rsidR="004F7B4B" w:rsidRDefault="004A52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六、附件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附件1</w:t>
      </w:r>
      <w:r>
        <w:rPr>
          <w:rFonts w:asciiTheme="minorEastAsia" w:eastAsiaTheme="minorEastAsia" w:hAnsiTheme="minorEastAsia"/>
          <w:bCs/>
          <w:sz w:val="24"/>
          <w:szCs w:val="24"/>
        </w:rPr>
        <w:t xml:space="preserve">   </w:t>
      </w:r>
      <w:r>
        <w:rPr>
          <w:rFonts w:asciiTheme="minorEastAsia" w:eastAsiaTheme="minorEastAsia" w:hAnsiTheme="minorEastAsia" w:cs="仿宋" w:hint="eastAsia"/>
          <w:bCs/>
          <w:sz w:val="24"/>
          <w:szCs w:val="24"/>
        </w:rPr>
        <w:t>专业技能测试样卷及评分表（技能测试）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附件</w:t>
      </w:r>
      <w:r>
        <w:rPr>
          <w:rFonts w:asciiTheme="minorEastAsia" w:eastAsiaTheme="minorEastAsia" w:hAnsiTheme="minorEastAsia"/>
          <w:bCs/>
          <w:sz w:val="24"/>
          <w:szCs w:val="24"/>
        </w:rPr>
        <w:t xml:space="preserve">2   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专业适应能力测试题库样卷（面试）</w:t>
      </w:r>
    </w:p>
    <w:p w:rsidR="004F7B4B" w:rsidRDefault="004F7B4B">
      <w:pPr>
        <w:adjustRightInd w:val="0"/>
        <w:snapToGrid w:val="0"/>
        <w:spacing w:line="52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="宋体" w:hAnsi="宋体"/>
          <w:b/>
          <w:color w:val="000000" w:themeColor="text1"/>
          <w:sz w:val="30"/>
          <w:szCs w:val="30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 w:hint="eastAsia"/>
          <w:b/>
          <w:color w:val="000000" w:themeColor="text1"/>
          <w:sz w:val="28"/>
          <w:szCs w:val="28"/>
        </w:rPr>
      </w:pPr>
    </w:p>
    <w:p w:rsidR="00CC5A80" w:rsidRDefault="00CC5A80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 w:hint="eastAsia"/>
          <w:b/>
          <w:color w:val="000000" w:themeColor="text1"/>
          <w:sz w:val="28"/>
          <w:szCs w:val="28"/>
        </w:rPr>
      </w:pPr>
    </w:p>
    <w:p w:rsidR="00CC5A80" w:rsidRDefault="00CC5A80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</w:p>
    <w:p w:rsidR="004F7B4B" w:rsidRDefault="004A52B3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color w:val="000000" w:themeColor="text1"/>
          <w:sz w:val="28"/>
          <w:szCs w:val="28"/>
        </w:rPr>
        <w:lastRenderedPageBreak/>
        <w:t xml:space="preserve">附件1     </w:t>
      </w: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Theme="minorEastAsia" w:eastAsiaTheme="minorEastAsia" w:hAnsiTheme="minorEastAsia" w:cs="仿宋"/>
          <w:b/>
          <w:color w:val="000000" w:themeColor="text1"/>
          <w:sz w:val="32"/>
          <w:szCs w:val="32"/>
        </w:rPr>
      </w:pPr>
      <w:r>
        <w:rPr>
          <w:rFonts w:asciiTheme="minorEastAsia" w:eastAsiaTheme="minorEastAsia" w:hAnsiTheme="minorEastAsia" w:cs="仿宋" w:hint="eastAsia"/>
          <w:b/>
          <w:color w:val="000000" w:themeColor="text1"/>
          <w:sz w:val="32"/>
          <w:szCs w:val="32"/>
        </w:rPr>
        <w:t>黄冈职业技术学院2024年高职单独招生</w:t>
      </w: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color w:val="000000" w:themeColor="text1"/>
          <w:sz w:val="28"/>
          <w:szCs w:val="28"/>
        </w:rPr>
        <w:t>烹饪工艺与营养专业技能测试样卷</w:t>
      </w: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Theme="minorEastAsia" w:eastAsiaTheme="minorEastAsia" w:hAnsiTheme="minorEastAsia" w:cs="仿宋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color w:val="000000" w:themeColor="text1"/>
          <w:sz w:val="28"/>
          <w:szCs w:val="28"/>
        </w:rPr>
        <w:t>（考生用）</w:t>
      </w:r>
    </w:p>
    <w:p w:rsidR="004F7B4B" w:rsidRDefault="004F7B4B">
      <w:pPr>
        <w:rPr>
          <w:b/>
          <w:vanish/>
          <w:color w:val="000000" w:themeColor="text1"/>
        </w:rPr>
      </w:pP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="宋体"/>
          <w:b/>
          <w:color w:val="000000" w:themeColor="text1"/>
          <w:sz w:val="24"/>
          <w:szCs w:val="28"/>
        </w:rPr>
      </w:pPr>
      <w:r>
        <w:rPr>
          <w:rFonts w:ascii="宋体" w:hint="eastAsia"/>
          <w:b/>
          <w:color w:val="000000" w:themeColor="text1"/>
          <w:sz w:val="24"/>
          <w:szCs w:val="28"/>
        </w:rPr>
        <w:t>总分：120分   考试时间：30分钟</w:t>
      </w:r>
    </w:p>
    <w:p w:rsidR="004F7B4B" w:rsidRDefault="004A52B3">
      <w:pPr>
        <w:adjustRightInd w:val="0"/>
        <w:snapToGrid w:val="0"/>
        <w:spacing w:line="520" w:lineRule="exact"/>
        <w:ind w:firstLineChars="200" w:firstLine="482"/>
        <w:rPr>
          <w:rFonts w:ascii="宋体"/>
          <w:b/>
          <w:color w:val="000000" w:themeColor="text1"/>
          <w:sz w:val="24"/>
          <w:szCs w:val="28"/>
        </w:rPr>
      </w:pPr>
      <w:r>
        <w:rPr>
          <w:rFonts w:ascii="宋体" w:hint="eastAsia"/>
          <w:b/>
          <w:color w:val="000000" w:themeColor="text1"/>
          <w:sz w:val="24"/>
          <w:szCs w:val="28"/>
        </w:rPr>
        <w:t xml:space="preserve">   学生姓名：             </w:t>
      </w:r>
      <w:r>
        <w:rPr>
          <w:rFonts w:ascii="宋体" w:hAnsi="宋体" w:cs="宋体" w:hint="eastAsia"/>
          <w:b/>
          <w:color w:val="000000" w:themeColor="text1"/>
          <w:kern w:val="0"/>
          <w:szCs w:val="21"/>
        </w:rPr>
        <w:t>准考证号</w:t>
      </w:r>
      <w:r>
        <w:rPr>
          <w:rFonts w:ascii="宋体" w:hint="eastAsia"/>
          <w:b/>
          <w:color w:val="000000" w:themeColor="text1"/>
          <w:sz w:val="24"/>
          <w:szCs w:val="28"/>
        </w:rPr>
        <w:t>：               报考专业：</w:t>
      </w:r>
    </w:p>
    <w:p w:rsidR="004F7B4B" w:rsidRDefault="004F7B4B">
      <w:pPr>
        <w:adjustRightInd w:val="0"/>
        <w:snapToGrid w:val="0"/>
        <w:spacing w:line="520" w:lineRule="exact"/>
        <w:ind w:firstLineChars="200" w:firstLine="482"/>
        <w:rPr>
          <w:rFonts w:ascii="宋体"/>
          <w:b/>
          <w:color w:val="000000" w:themeColor="text1"/>
          <w:sz w:val="24"/>
          <w:szCs w:val="28"/>
        </w:rPr>
      </w:pPr>
    </w:p>
    <w:p w:rsidR="004F7B4B" w:rsidRDefault="004A52B3">
      <w:pPr>
        <w:adjustRightInd w:val="0"/>
        <w:snapToGrid w:val="0"/>
        <w:spacing w:line="360" w:lineRule="auto"/>
        <w:ind w:firstLineChars="200" w:firstLine="482"/>
        <w:rPr>
          <w:rFonts w:ascii="宋体"/>
          <w:b/>
          <w:color w:val="000000" w:themeColor="text1"/>
          <w:sz w:val="24"/>
          <w:szCs w:val="28"/>
        </w:rPr>
      </w:pPr>
      <w:r>
        <w:rPr>
          <w:rFonts w:ascii="宋体" w:hAnsi="宋体" w:hint="eastAsia"/>
          <w:b/>
          <w:color w:val="000000" w:themeColor="text1"/>
          <w:sz w:val="24"/>
          <w:szCs w:val="24"/>
        </w:rPr>
        <w:t>考题：烹饪工艺与营养专业技能测试</w:t>
      </w:r>
      <w:r>
        <w:rPr>
          <w:rFonts w:ascii="宋体" w:hint="eastAsia"/>
          <w:b/>
          <w:color w:val="000000" w:themeColor="text1"/>
          <w:sz w:val="24"/>
          <w:szCs w:val="28"/>
        </w:rPr>
        <w:t>，具体要求如下：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="宋体"/>
          <w:color w:val="000000" w:themeColor="text1"/>
          <w:sz w:val="24"/>
          <w:szCs w:val="28"/>
        </w:rPr>
      </w:pPr>
      <w:r>
        <w:rPr>
          <w:rFonts w:ascii="宋体" w:hint="eastAsia"/>
          <w:color w:val="000000" w:themeColor="text1"/>
          <w:sz w:val="24"/>
          <w:szCs w:val="28"/>
        </w:rPr>
        <w:t>以现场提供的</w:t>
      </w:r>
      <w:proofErr w:type="gramStart"/>
      <w:r>
        <w:rPr>
          <w:rFonts w:ascii="宋体" w:hint="eastAsia"/>
          <w:color w:val="000000" w:themeColor="text1"/>
          <w:sz w:val="24"/>
          <w:szCs w:val="28"/>
        </w:rPr>
        <w:t>象</w:t>
      </w:r>
      <w:proofErr w:type="gramEnd"/>
      <w:r>
        <w:rPr>
          <w:rFonts w:ascii="宋体" w:hint="eastAsia"/>
          <w:color w:val="000000" w:themeColor="text1"/>
          <w:sz w:val="24"/>
          <w:szCs w:val="28"/>
        </w:rPr>
        <w:t>牙白萝卜为原料，按中丝（成品规格6cm*0.3cm）的要求进行切配，现场打分。</w:t>
      </w:r>
    </w:p>
    <w:p w:rsidR="004F7B4B" w:rsidRDefault="004F7B4B">
      <w:pPr>
        <w:adjustRightInd w:val="0"/>
        <w:snapToGrid w:val="0"/>
        <w:spacing w:line="360" w:lineRule="auto"/>
        <w:ind w:firstLineChars="200" w:firstLine="480"/>
        <w:rPr>
          <w:rFonts w:ascii="宋体"/>
          <w:color w:val="000000" w:themeColor="text1"/>
          <w:sz w:val="24"/>
          <w:szCs w:val="28"/>
        </w:rPr>
        <w:sectPr w:rsidR="004F7B4B">
          <w:headerReference w:type="default" r:id="rId8"/>
          <w:footerReference w:type="default" r:id="rId9"/>
          <w:footerReference w:type="first" r:id="rId10"/>
          <w:pgSz w:w="11906" w:h="16838"/>
          <w:pgMar w:top="1701" w:right="1417" w:bottom="1417" w:left="1417" w:header="851" w:footer="454" w:gutter="283"/>
          <w:pgNumType w:start="1"/>
          <w:cols w:space="720"/>
          <w:titlePg/>
          <w:docGrid w:type="lines" w:linePitch="312"/>
        </w:sectPr>
      </w:pPr>
    </w:p>
    <w:p w:rsidR="004F7B4B" w:rsidRDefault="004A52B3">
      <w:pPr>
        <w:adjustRightInd w:val="0"/>
        <w:snapToGrid w:val="0"/>
        <w:spacing w:line="520" w:lineRule="exact"/>
        <w:ind w:firstLineChars="200" w:firstLine="562"/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sz w:val="28"/>
          <w:szCs w:val="28"/>
        </w:rPr>
        <w:lastRenderedPageBreak/>
        <w:t>烹饪工艺与营养专业技能测试评分表（考评员用）</w:t>
      </w:r>
    </w:p>
    <w:p w:rsidR="004F7B4B" w:rsidRDefault="004F7B4B">
      <w:pPr>
        <w:adjustRightInd w:val="0"/>
        <w:snapToGrid w:val="0"/>
        <w:spacing w:line="520" w:lineRule="exact"/>
        <w:ind w:firstLineChars="200" w:firstLine="482"/>
        <w:jc w:val="center"/>
        <w:rPr>
          <w:rFonts w:ascii="宋体" w:cs="宋体"/>
          <w:b/>
          <w:color w:val="000000" w:themeColor="text1"/>
          <w:sz w:val="24"/>
          <w:szCs w:val="24"/>
        </w:rPr>
      </w:pPr>
    </w:p>
    <w:tbl>
      <w:tblPr>
        <w:tblW w:w="9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377"/>
        <w:gridCol w:w="739"/>
        <w:gridCol w:w="1101"/>
        <w:gridCol w:w="1418"/>
        <w:gridCol w:w="684"/>
        <w:gridCol w:w="1235"/>
        <w:gridCol w:w="2900"/>
      </w:tblGrid>
      <w:tr w:rsidR="004F7B4B">
        <w:trPr>
          <w:trHeight w:val="789"/>
          <w:jc w:val="center"/>
        </w:trPr>
        <w:tc>
          <w:tcPr>
            <w:tcW w:w="1044" w:type="dxa"/>
            <w:gridSpan w:val="2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840" w:type="dxa"/>
            <w:gridSpan w:val="2"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准考证号</w:t>
            </w:r>
          </w:p>
        </w:tc>
        <w:tc>
          <w:tcPr>
            <w:tcW w:w="4819" w:type="dxa"/>
            <w:gridSpan w:val="3"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</w:tr>
      <w:tr w:rsidR="004F7B4B">
        <w:trPr>
          <w:trHeight w:val="495"/>
          <w:jc w:val="center"/>
        </w:trPr>
        <w:tc>
          <w:tcPr>
            <w:tcW w:w="1783" w:type="dxa"/>
            <w:gridSpan w:val="3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考试时间30分钟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项目总分120分</w:t>
            </w:r>
          </w:p>
        </w:tc>
        <w:tc>
          <w:tcPr>
            <w:tcW w:w="1919" w:type="dxa"/>
            <w:gridSpan w:val="2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考试起止时间</w:t>
            </w:r>
          </w:p>
        </w:tc>
        <w:tc>
          <w:tcPr>
            <w:tcW w:w="2900" w:type="dxa"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</w:tr>
      <w:tr w:rsidR="004F7B4B">
        <w:trPr>
          <w:trHeight w:val="458"/>
          <w:jc w:val="center"/>
        </w:trPr>
        <w:tc>
          <w:tcPr>
            <w:tcW w:w="667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考核项目</w:t>
            </w:r>
          </w:p>
        </w:tc>
        <w:tc>
          <w:tcPr>
            <w:tcW w:w="1116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考核</w:t>
            </w:r>
          </w:p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要点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考核标准</w:t>
            </w:r>
          </w:p>
        </w:tc>
        <w:tc>
          <w:tcPr>
            <w:tcW w:w="684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分值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jc w:val="center"/>
              <w:rPr>
                <w:rFonts w:asci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评分标准</w:t>
            </w:r>
          </w:p>
        </w:tc>
      </w:tr>
      <w:tr w:rsidR="004F7B4B">
        <w:trPr>
          <w:trHeight w:val="643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4F7B4B" w:rsidRDefault="004A52B3">
            <w:pPr>
              <w:widowControl/>
              <w:spacing w:line="520" w:lineRule="exact"/>
              <w:ind w:left="113" w:right="113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</w:rPr>
              <w:t>成品质量</w:t>
            </w:r>
          </w:p>
        </w:tc>
        <w:tc>
          <w:tcPr>
            <w:tcW w:w="1116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刀工成形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成品规格为：6cm*0.3cm见方</w:t>
            </w:r>
          </w:p>
        </w:tc>
        <w:tc>
          <w:tcPr>
            <w:tcW w:w="684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成品规格边长达不到要求的扣0</w:t>
            </w:r>
            <w:r>
              <w:rPr>
                <w:rFonts w:ascii="宋体" w:hAnsi="宋体" w:cs="宋体"/>
                <w:color w:val="000000"/>
                <w:szCs w:val="21"/>
              </w:rPr>
              <w:t>-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40分</w:t>
            </w:r>
          </w:p>
        </w:tc>
      </w:tr>
      <w:tr w:rsidR="004F7B4B">
        <w:trPr>
          <w:trHeight w:val="526"/>
          <w:jc w:val="center"/>
        </w:trPr>
        <w:tc>
          <w:tcPr>
            <w:tcW w:w="667" w:type="dxa"/>
            <w:vMerge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4F7B4B" w:rsidRDefault="004A52B3">
            <w:pPr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均匀程度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成品长短、粗细一致；大小均匀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，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无连刀现象</w:t>
            </w:r>
            <w:proofErr w:type="gramEnd"/>
          </w:p>
        </w:tc>
        <w:tc>
          <w:tcPr>
            <w:tcW w:w="684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成品长短不一致的扣0</w:t>
            </w:r>
            <w:r>
              <w:rPr>
                <w:rFonts w:ascii="宋体" w:hAnsi="宋体" w:cs="宋体"/>
                <w:color w:val="000000"/>
                <w:szCs w:val="21"/>
              </w:rPr>
              <w:t>-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10分</w:t>
            </w:r>
          </w:p>
          <w:p w:rsidR="004F7B4B" w:rsidRDefault="004A52B3">
            <w:pPr>
              <w:widowControl/>
              <w:spacing w:line="2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成品粗细不均匀的扣0</w:t>
            </w:r>
            <w:r>
              <w:rPr>
                <w:rFonts w:ascii="宋体" w:hAnsi="宋体" w:cs="宋体"/>
                <w:color w:val="000000"/>
                <w:szCs w:val="21"/>
              </w:rPr>
              <w:t>-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10分</w:t>
            </w:r>
          </w:p>
          <w:p w:rsidR="004F7B4B" w:rsidRDefault="004A52B3">
            <w:pPr>
              <w:widowControl/>
              <w:spacing w:line="32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有连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刀现象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的扣0-10分</w:t>
            </w:r>
          </w:p>
        </w:tc>
      </w:tr>
      <w:tr w:rsidR="004F7B4B">
        <w:trPr>
          <w:trHeight w:val="692"/>
          <w:jc w:val="center"/>
        </w:trPr>
        <w:tc>
          <w:tcPr>
            <w:tcW w:w="667" w:type="dxa"/>
            <w:vMerge w:val="restart"/>
            <w:vAlign w:val="center"/>
          </w:tcPr>
          <w:p w:rsidR="004F7B4B" w:rsidRDefault="004A52B3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</w:rPr>
              <w:t>现场操作过程</w:t>
            </w:r>
          </w:p>
        </w:tc>
        <w:tc>
          <w:tcPr>
            <w:tcW w:w="1116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操作姿势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要求着装整齐，站姿正，动作利落、下刀稳健。</w:t>
            </w:r>
          </w:p>
        </w:tc>
        <w:tc>
          <w:tcPr>
            <w:tcW w:w="684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依着装、操作姿势是否准确、计算结果是否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准确给</w:t>
            </w:r>
            <w:proofErr w:type="gramEnd"/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0-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分。</w:t>
            </w:r>
          </w:p>
        </w:tc>
      </w:tr>
      <w:tr w:rsidR="004F7B4B">
        <w:trPr>
          <w:trHeight w:val="777"/>
          <w:jc w:val="center"/>
        </w:trPr>
        <w:tc>
          <w:tcPr>
            <w:tcW w:w="667" w:type="dxa"/>
            <w:vMerge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卫生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切制全过程干净利落、操作后要整理干净。</w:t>
            </w:r>
          </w:p>
        </w:tc>
        <w:tc>
          <w:tcPr>
            <w:tcW w:w="684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因操作不当导致事故，酌情扣5—</w:t>
            </w:r>
            <w:r>
              <w:rPr>
                <w:rFonts w:ascii="宋体" w:hAnsi="宋体" w:cs="宋体"/>
                <w:color w:val="00000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分</w:t>
            </w:r>
          </w:p>
        </w:tc>
      </w:tr>
      <w:tr w:rsidR="004F7B4B">
        <w:trPr>
          <w:trHeight w:val="1026"/>
          <w:jc w:val="center"/>
        </w:trPr>
        <w:tc>
          <w:tcPr>
            <w:tcW w:w="667" w:type="dxa"/>
            <w:vMerge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职业道德</w:t>
            </w:r>
          </w:p>
        </w:tc>
        <w:tc>
          <w:tcPr>
            <w:tcW w:w="2519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考核考生职业基本素养和职业操守。</w:t>
            </w:r>
          </w:p>
        </w:tc>
        <w:tc>
          <w:tcPr>
            <w:tcW w:w="684" w:type="dxa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26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fldChar w:fldCharType="begin"/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instrText xml:space="preserve"> = 1 \* GB3 </w:instrTex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fldChar w:fldCharType="separate"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fldChar w:fldCharType="end"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考生文明操作，主动清扫考场：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分；</w:t>
            </w:r>
          </w:p>
          <w:p w:rsidR="004F7B4B" w:rsidRDefault="004A52B3">
            <w:pPr>
              <w:widowControl/>
              <w:spacing w:line="32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fldChar w:fldCharType="begin"/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instrText xml:space="preserve"> = 2 \* GB3 </w:instrTex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fldChar w:fldCharType="separate"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②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fldChar w:fldCharType="end"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经提醒完成考场清扫：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—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分；</w:t>
            </w:r>
          </w:p>
        </w:tc>
      </w:tr>
      <w:tr w:rsidR="004F7B4B">
        <w:trPr>
          <w:trHeight w:val="545"/>
          <w:jc w:val="center"/>
        </w:trPr>
        <w:tc>
          <w:tcPr>
            <w:tcW w:w="667" w:type="dxa"/>
            <w:vMerge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6" w:type="dxa"/>
            <w:gridSpan w:val="2"/>
            <w:vMerge w:val="restart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出品率</w:t>
            </w:r>
          </w:p>
        </w:tc>
        <w:tc>
          <w:tcPr>
            <w:tcW w:w="2519" w:type="dxa"/>
            <w:gridSpan w:val="2"/>
            <w:vMerge w:val="restart"/>
            <w:vAlign w:val="center"/>
          </w:tcPr>
          <w:p w:rsidR="004F7B4B" w:rsidRDefault="004A52B3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出成率不得低于90%；</w:t>
            </w:r>
          </w:p>
        </w:tc>
        <w:tc>
          <w:tcPr>
            <w:tcW w:w="684" w:type="dxa"/>
            <w:vMerge w:val="restart"/>
            <w:vAlign w:val="center"/>
          </w:tcPr>
          <w:p w:rsidR="004F7B4B" w:rsidRDefault="004A52B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出品率低于80%—89%以上的扣3—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分</w:t>
            </w:r>
          </w:p>
        </w:tc>
      </w:tr>
      <w:tr w:rsidR="004F7B4B">
        <w:trPr>
          <w:trHeight w:val="553"/>
          <w:jc w:val="center"/>
        </w:trPr>
        <w:tc>
          <w:tcPr>
            <w:tcW w:w="667" w:type="dxa"/>
            <w:vMerge/>
            <w:vAlign w:val="center"/>
          </w:tcPr>
          <w:p w:rsidR="004F7B4B" w:rsidRDefault="004F7B4B">
            <w:pPr>
              <w:widowControl/>
              <w:spacing w:line="520" w:lineRule="exact"/>
              <w:jc w:val="center"/>
              <w:rPr>
                <w:rFonts w:asci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6" w:type="dxa"/>
            <w:gridSpan w:val="2"/>
            <w:vMerge/>
            <w:vAlign w:val="center"/>
          </w:tcPr>
          <w:p w:rsidR="004F7B4B" w:rsidRDefault="004F7B4B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519" w:type="dxa"/>
            <w:gridSpan w:val="2"/>
            <w:vMerge/>
            <w:vAlign w:val="center"/>
          </w:tcPr>
          <w:p w:rsidR="004F7B4B" w:rsidRDefault="004F7B4B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84" w:type="dxa"/>
            <w:vMerge/>
            <w:vAlign w:val="center"/>
          </w:tcPr>
          <w:p w:rsidR="004F7B4B" w:rsidRDefault="004F7B4B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4135" w:type="dxa"/>
            <w:gridSpan w:val="2"/>
            <w:vAlign w:val="center"/>
          </w:tcPr>
          <w:p w:rsidR="004F7B4B" w:rsidRDefault="004A52B3">
            <w:pPr>
              <w:widowControl/>
              <w:spacing w:line="320" w:lineRule="exac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出品率低于70%以上的扣6—10分</w:t>
            </w:r>
          </w:p>
        </w:tc>
      </w:tr>
      <w:tr w:rsidR="004F7B4B">
        <w:trPr>
          <w:trHeight w:val="370"/>
          <w:jc w:val="center"/>
        </w:trPr>
        <w:tc>
          <w:tcPr>
            <w:tcW w:w="9121" w:type="dxa"/>
            <w:gridSpan w:val="8"/>
            <w:vAlign w:val="center"/>
          </w:tcPr>
          <w:p w:rsidR="004F7B4B" w:rsidRDefault="004A52B3">
            <w:pPr>
              <w:widowControl/>
              <w:spacing w:line="520" w:lineRule="exact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合计得分：</w:t>
            </w:r>
          </w:p>
        </w:tc>
      </w:tr>
      <w:tr w:rsidR="004F7B4B">
        <w:trPr>
          <w:trHeight w:val="1209"/>
          <w:jc w:val="center"/>
        </w:trPr>
        <w:tc>
          <w:tcPr>
            <w:tcW w:w="9121" w:type="dxa"/>
            <w:gridSpan w:val="8"/>
          </w:tcPr>
          <w:p w:rsidR="004F7B4B" w:rsidRDefault="004A52B3">
            <w:pPr>
              <w:widowControl/>
              <w:spacing w:line="520" w:lineRule="exact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考评人员签名：</w:t>
            </w:r>
          </w:p>
          <w:p w:rsidR="004F7B4B" w:rsidRDefault="004A52B3">
            <w:pPr>
              <w:widowControl/>
              <w:spacing w:line="520" w:lineRule="exact"/>
              <w:ind w:firstLineChars="1000" w:firstLine="2100"/>
              <w:rPr>
                <w:rFonts w:ascii="宋体" w:hAnsi="宋体" w:cs="宋体"/>
                <w:color w:val="000000" w:themeColor="text1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①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u w:val="single"/>
              </w:rPr>
              <w:t xml:space="preserve">     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②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u w:val="single"/>
              </w:rPr>
              <w:t xml:space="preserve">               </w:t>
            </w:r>
          </w:p>
          <w:p w:rsidR="004F7B4B" w:rsidRDefault="004A52B3">
            <w:pPr>
              <w:widowControl/>
              <w:spacing w:line="520" w:lineRule="exact"/>
              <w:ind w:firstLineChars="1000" w:firstLine="2100"/>
              <w:rPr>
                <w:rFonts w:asci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 xml:space="preserve">                         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日</w:t>
            </w:r>
          </w:p>
        </w:tc>
      </w:tr>
    </w:tbl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4F7B4B" w:rsidRDefault="004A52B3">
      <w:pPr>
        <w:adjustRightInd w:val="0"/>
        <w:snapToGrid w:val="0"/>
        <w:spacing w:line="520" w:lineRule="exact"/>
        <w:rPr>
          <w:rFonts w:asciiTheme="minorEastAsia" w:eastAsiaTheme="minorEastAsia" w:hAnsiTheme="minorEastAsia" w:cs="仿宋"/>
          <w:b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sz w:val="28"/>
          <w:szCs w:val="28"/>
        </w:rPr>
        <w:lastRenderedPageBreak/>
        <w:t>附件</w:t>
      </w:r>
      <w:r>
        <w:rPr>
          <w:rFonts w:asciiTheme="minorEastAsia" w:eastAsiaTheme="minorEastAsia" w:hAnsiTheme="minorEastAsia" w:cs="仿宋"/>
          <w:b/>
          <w:sz w:val="28"/>
          <w:szCs w:val="28"/>
        </w:rPr>
        <w:t>2</w:t>
      </w: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Theme="minorEastAsia" w:eastAsiaTheme="minorEastAsia" w:hAnsiTheme="minorEastAsia" w:cs="仿宋"/>
          <w:b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sz w:val="28"/>
          <w:szCs w:val="28"/>
        </w:rPr>
        <w:t>黄冈职业技术学院2024年高职单独招生</w:t>
      </w: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Theme="minorEastAsia" w:eastAsiaTheme="minorEastAsia" w:hAnsiTheme="minorEastAsia" w:cs="仿宋"/>
          <w:b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sz w:val="28"/>
          <w:szCs w:val="28"/>
        </w:rPr>
        <w:t>烹饪工艺与营养专业适应</w:t>
      </w:r>
      <w:r>
        <w:rPr>
          <w:rFonts w:asciiTheme="minorEastAsia" w:eastAsiaTheme="minorEastAsia" w:hAnsiTheme="minorEastAsia" w:cs="仿宋"/>
          <w:b/>
          <w:sz w:val="28"/>
          <w:szCs w:val="28"/>
        </w:rPr>
        <w:t>能力</w:t>
      </w:r>
      <w:r>
        <w:rPr>
          <w:rFonts w:asciiTheme="minorEastAsia" w:eastAsiaTheme="minorEastAsia" w:hAnsiTheme="minorEastAsia" w:cs="仿宋" w:hint="eastAsia"/>
          <w:b/>
          <w:sz w:val="28"/>
          <w:szCs w:val="28"/>
        </w:rPr>
        <w:t>面试题库样卷</w:t>
      </w: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Theme="minorEastAsia" w:eastAsiaTheme="minorEastAsia" w:hAnsiTheme="minorEastAsia" w:cs="仿宋"/>
          <w:b/>
          <w:sz w:val="28"/>
          <w:szCs w:val="28"/>
        </w:rPr>
      </w:pPr>
      <w:r>
        <w:rPr>
          <w:rFonts w:asciiTheme="minorEastAsia" w:eastAsiaTheme="minorEastAsia" w:hAnsiTheme="minorEastAsia" w:cs="仿宋" w:hint="eastAsia"/>
          <w:b/>
          <w:sz w:val="28"/>
          <w:szCs w:val="28"/>
        </w:rPr>
        <w:t>（考评员用）</w:t>
      </w:r>
    </w:p>
    <w:p w:rsidR="004F7B4B" w:rsidRDefault="004F7B4B">
      <w:pPr>
        <w:rPr>
          <w:b/>
          <w:vanish/>
        </w:rPr>
      </w:pPr>
    </w:p>
    <w:p w:rsidR="004F7B4B" w:rsidRDefault="004A52B3">
      <w:pPr>
        <w:adjustRightInd w:val="0"/>
        <w:snapToGrid w:val="0"/>
        <w:spacing w:line="520" w:lineRule="exact"/>
        <w:jc w:val="center"/>
        <w:rPr>
          <w:rFonts w:ascii="宋体"/>
          <w:b/>
          <w:sz w:val="24"/>
          <w:szCs w:val="28"/>
        </w:rPr>
      </w:pPr>
      <w:r>
        <w:rPr>
          <w:rFonts w:ascii="宋体" w:hint="eastAsia"/>
          <w:b/>
          <w:sz w:val="24"/>
          <w:szCs w:val="28"/>
        </w:rPr>
        <w:t>总分：</w:t>
      </w:r>
      <w:r>
        <w:rPr>
          <w:rFonts w:ascii="宋体"/>
          <w:b/>
          <w:sz w:val="24"/>
          <w:szCs w:val="28"/>
        </w:rPr>
        <w:t>40</w:t>
      </w:r>
      <w:r>
        <w:rPr>
          <w:rFonts w:ascii="宋体" w:hint="eastAsia"/>
          <w:b/>
          <w:sz w:val="24"/>
          <w:szCs w:val="28"/>
        </w:rPr>
        <w:t>分   考试时间：</w:t>
      </w:r>
      <w:r>
        <w:rPr>
          <w:rFonts w:ascii="宋体"/>
          <w:b/>
          <w:sz w:val="24"/>
          <w:szCs w:val="28"/>
        </w:rPr>
        <w:t>10</w:t>
      </w:r>
      <w:r>
        <w:rPr>
          <w:rFonts w:ascii="宋体" w:hint="eastAsia"/>
          <w:b/>
          <w:sz w:val="24"/>
          <w:szCs w:val="28"/>
        </w:rPr>
        <w:t>分钟</w:t>
      </w: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A52B3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1.在你的现实生活中，你最不喜欢和什么样的人共事？为什么？请举例说明。</w:t>
      </w:r>
    </w:p>
    <w:p w:rsidR="004F7B4B" w:rsidRDefault="004F7B4B">
      <w:pPr>
        <w:spacing w:line="360" w:lineRule="auto"/>
        <w:rPr>
          <w:sz w:val="24"/>
          <w:szCs w:val="24"/>
        </w:rPr>
      </w:pPr>
    </w:p>
    <w:p w:rsidR="004F7B4B" w:rsidRDefault="004A52B3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2.在生活和工作中，当你确信自己是正确的，但身边的人不赞同你时，你会怎么做？</w:t>
      </w:r>
    </w:p>
    <w:p w:rsidR="004F7B4B" w:rsidRDefault="004F7B4B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4F7B4B" w:rsidRDefault="004A52B3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3.假如你是一名五星级酒店的行政总厨，在用餐的高峰期，厨房里的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一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名厨师在制作葱烧武昌鱼的过程中，由于没有掌控好油温，导致油锅着火，这位厨师惊慌失措，假如你就在现场，你会怎么处理这件事情？</w:t>
      </w:r>
    </w:p>
    <w:p w:rsidR="004F7B4B" w:rsidRDefault="004F7B4B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4F7B4B" w:rsidRDefault="004A52B3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4.请列举至少5个经典菜点的菜名？</w:t>
      </w:r>
    </w:p>
    <w:p w:rsidR="004F7B4B" w:rsidRDefault="004F7B4B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4F7B4B" w:rsidRDefault="004A52B3">
      <w:pPr>
        <w:adjustRightInd w:val="0"/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5.假如你是一家餐厅的大堂经理，近期有一位顾客在用餐过程中发现菜品中有钢丝球碎，导致客户对自己投诉了，你会怎么处理这件事情？</w:t>
      </w:r>
    </w:p>
    <w:p w:rsidR="004F7B4B" w:rsidRDefault="004F7B4B">
      <w:pPr>
        <w:pStyle w:val="reader-word-layerreader-word-s2-1"/>
        <w:shd w:val="clear" w:color="auto" w:fill="FCFCFC"/>
        <w:spacing w:line="360" w:lineRule="auto"/>
        <w:ind w:firstLineChars="100" w:firstLine="240"/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F7B4B">
      <w:pPr>
        <w:adjustRightInd w:val="0"/>
        <w:snapToGrid w:val="0"/>
        <w:spacing w:line="520" w:lineRule="exact"/>
        <w:rPr>
          <w:rFonts w:asciiTheme="minorEastAsia" w:eastAsiaTheme="minorEastAsia" w:hAnsiTheme="minorEastAsia"/>
          <w:b/>
          <w:sz w:val="28"/>
          <w:szCs w:val="28"/>
        </w:rPr>
      </w:pPr>
    </w:p>
    <w:p w:rsidR="004F7B4B" w:rsidRDefault="004A52B3">
      <w:pPr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附评分规则或参考答案：</w:t>
      </w:r>
    </w:p>
    <w:p w:rsidR="004F7B4B" w:rsidRDefault="004A52B3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1.</w:t>
      </w:r>
      <w:r>
        <w:rPr>
          <w:rFonts w:ascii="宋体" w:hAnsi="宋体" w:cs="宋体" w:hint="eastAsia"/>
          <w:kern w:val="0"/>
          <w:sz w:val="24"/>
          <w:szCs w:val="24"/>
        </w:rPr>
        <w:t>由于价值观、知识面、经验等方面的不同，人与人之间相互喜欢或不喜欢都是正常的现象。考生对自己和他人的认识与评价对其人际交往有重要的影响。考察个性特点、人际协调能力、领导能力、控制点。考察自我认识和评价，人际协调能力，归因倾向，社会经验等。</w:t>
      </w:r>
    </w:p>
    <w:p w:rsidR="004F7B4B" w:rsidRDefault="004A52B3">
      <w:pPr>
        <w:spacing w:line="360" w:lineRule="auto"/>
        <w:ind w:firstLineChars="200" w:firstLine="480"/>
        <w:rPr>
          <w:rFonts w:ascii="宋体" w:eastAsiaTheme="minorEastAsia" w:hAnsi="宋体" w:cs="宋体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2.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580"/>
        <w:gridCol w:w="428"/>
        <w:gridCol w:w="1134"/>
        <w:gridCol w:w="992"/>
        <w:gridCol w:w="1417"/>
        <w:gridCol w:w="1276"/>
        <w:gridCol w:w="1418"/>
        <w:gridCol w:w="1275"/>
      </w:tblGrid>
      <w:tr w:rsidR="004F7B4B">
        <w:trPr>
          <w:trHeight w:val="690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面试评分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要素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仪表举止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自我认知能力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语言表达能力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协调与应变能力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解决实际问题的能力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合计</w:t>
            </w:r>
          </w:p>
        </w:tc>
      </w:tr>
      <w:tr w:rsidR="004F7B4B">
        <w:trPr>
          <w:trHeight w:val="465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分  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50</w:t>
            </w:r>
          </w:p>
        </w:tc>
      </w:tr>
      <w:tr w:rsidR="004F7B4B">
        <w:trPr>
          <w:trHeight w:val="2280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评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分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要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仪表端庄自然，服饰得体大方、举止稳重朴实；精神面貌良好。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能准确判断自己的优势、劣势。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语音是否清晰、标准，表达是否准确、流畅，以及条理性、感染力与说服力。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反应的机敏程度；人际沟通、合作的意识、能力与技巧；面对压力的心理承受力和自制力。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能否理论联系实际；分析、处理问题的原则性、灵活性、有效性；适应岗位需求的实际工作能力与业务能力。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最后得分</w:t>
            </w:r>
          </w:p>
        </w:tc>
      </w:tr>
      <w:tr w:rsidR="004F7B4B">
        <w:trPr>
          <w:trHeight w:val="555"/>
          <w:jc w:val="center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评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分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等</w:t>
            </w:r>
          </w:p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级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8～10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8～10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8～10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8～10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8～10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B4B" w:rsidRDefault="004F7B4B">
            <w:pPr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</w:tr>
      <w:tr w:rsidR="004F7B4B">
        <w:trPr>
          <w:trHeight w:val="52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F7B4B">
            <w:pPr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5～7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5～7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5～7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5～7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5～7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B4B" w:rsidRDefault="004F7B4B">
            <w:pPr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</w:tr>
      <w:tr w:rsidR="004F7B4B">
        <w:trPr>
          <w:trHeight w:val="52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B4B" w:rsidRDefault="004F7B4B">
            <w:pPr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1～4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1～4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1～4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1～4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1～4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7B4B" w:rsidRDefault="004F7B4B">
            <w:pPr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</w:p>
        </w:tc>
      </w:tr>
      <w:tr w:rsidR="004F7B4B">
        <w:trPr>
          <w:trHeight w:val="450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要素评分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F7B4B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7B4B" w:rsidRDefault="004A52B3">
            <w:pPr>
              <w:jc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7B4B" w:rsidRDefault="004A52B3">
            <w:pPr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bookmarkStart w:id="1" w:name="_GoBack"/>
      <w:bookmarkEnd w:id="1"/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3.保持镇定，并迅速通知厨师长，关闭天然气总阀。</w:t>
      </w:r>
    </w:p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采取科学的方法灭火，用灭火器灭火，或者用锅盖/灭火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毯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盖住，阻断空气，切记不能用水灭火。</w:t>
      </w:r>
    </w:p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立即疏散人群。</w:t>
      </w:r>
    </w:p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4.例如：红烧肉、东坡肉、红烧武昌鱼、北京烤鸭、佛跳墙、狮子头、剁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椒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鱼头、回锅肉、夫妻肺片、麻婆豆腐、鱼香肉丝等。</w:t>
      </w:r>
    </w:p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5.综合考虑以下要点：</w:t>
      </w:r>
    </w:p>
    <w:p w:rsidR="004F7B4B" w:rsidRDefault="004A52B3">
      <w:pPr>
        <w:spacing w:line="360" w:lineRule="auto"/>
        <w:ind w:firstLineChars="200" w:firstLine="480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沉着冷静，细心倾听；赔礼道歉；</w:t>
      </w:r>
      <w:r>
        <w:rPr>
          <w:rFonts w:asciiTheme="minorEastAsia" w:eastAsiaTheme="minorEastAsia" w:hAnsiTheme="minorEastAsia"/>
          <w:color w:val="000000" w:themeColor="text1"/>
          <w:sz w:val="24"/>
          <w:szCs w:val="24"/>
        </w:rPr>
        <w:t>安定情绪</w:t>
      </w: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，</w:t>
      </w:r>
      <w:r>
        <w:rPr>
          <w:rFonts w:asciiTheme="minorEastAsia" w:eastAsiaTheme="minorEastAsia" w:hAnsiTheme="minorEastAsia"/>
          <w:color w:val="000000" w:themeColor="text1"/>
          <w:sz w:val="24"/>
          <w:szCs w:val="24"/>
        </w:rPr>
        <w:t>诚意接受</w:t>
      </w: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；</w:t>
      </w:r>
      <w:r>
        <w:rPr>
          <w:rFonts w:asciiTheme="minorEastAsia" w:eastAsiaTheme="minorEastAsia" w:hAnsiTheme="minorEastAsia"/>
          <w:color w:val="000000" w:themeColor="text1"/>
          <w:sz w:val="24"/>
          <w:szCs w:val="24"/>
        </w:rPr>
        <w:t>分析事实</w:t>
      </w: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，</w:t>
      </w:r>
      <w:r>
        <w:rPr>
          <w:rFonts w:asciiTheme="minorEastAsia" w:eastAsiaTheme="minorEastAsia" w:hAnsiTheme="minorEastAsia"/>
          <w:color w:val="000000" w:themeColor="text1"/>
          <w:sz w:val="24"/>
          <w:szCs w:val="24"/>
        </w:rPr>
        <w:t>观察客人投诉动机</w:t>
      </w: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，</w:t>
      </w:r>
      <w:r>
        <w:rPr>
          <w:rFonts w:asciiTheme="minorEastAsia" w:eastAsiaTheme="minorEastAsia" w:hAnsiTheme="minorEastAsia"/>
          <w:color w:val="000000" w:themeColor="text1"/>
          <w:sz w:val="24"/>
          <w:szCs w:val="24"/>
        </w:rPr>
        <w:t>发现矛盾焦点找出顾客所需</w:t>
      </w: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；</w:t>
      </w:r>
      <w:r>
        <w:rPr>
          <w:rFonts w:asciiTheme="minorEastAsia" w:eastAsiaTheme="minorEastAsia" w:hAnsiTheme="minorEastAsia"/>
          <w:color w:val="000000" w:themeColor="text1"/>
          <w:sz w:val="24"/>
          <w:szCs w:val="24"/>
        </w:rPr>
        <w:t>提出各种解决办法</w:t>
      </w:r>
      <w:r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，如免费更换菜肴等。</w:t>
      </w:r>
      <w:r>
        <w:t> </w:t>
      </w:r>
    </w:p>
    <w:sectPr w:rsidR="004F7B4B">
      <w:pgSz w:w="11906" w:h="16838"/>
      <w:pgMar w:top="1701" w:right="1417" w:bottom="1417" w:left="1417" w:header="851" w:footer="454" w:gutter="283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974" w:rsidRDefault="00266974">
      <w:r>
        <w:separator/>
      </w:r>
    </w:p>
  </w:endnote>
  <w:endnote w:type="continuationSeparator" w:id="0">
    <w:p w:rsidR="00266974" w:rsidRDefault="00266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B4B" w:rsidRDefault="004F7B4B">
    <w:pPr>
      <w:pStyle w:val="a6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B4B" w:rsidRDefault="004F7B4B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974" w:rsidRDefault="00266974">
      <w:r>
        <w:separator/>
      </w:r>
    </w:p>
  </w:footnote>
  <w:footnote w:type="continuationSeparator" w:id="0">
    <w:p w:rsidR="00266974" w:rsidRDefault="002669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B4B" w:rsidRDefault="004F7B4B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YjRiOTA1YzhhYTU2YTI2MDNjMjc4MDllOTYyZjMifQ=="/>
  </w:docVars>
  <w:rsids>
    <w:rsidRoot w:val="00BC651D"/>
    <w:rsid w:val="00002A3E"/>
    <w:rsid w:val="00003667"/>
    <w:rsid w:val="00004FA0"/>
    <w:rsid w:val="00006784"/>
    <w:rsid w:val="00011308"/>
    <w:rsid w:val="000143AD"/>
    <w:rsid w:val="000154A0"/>
    <w:rsid w:val="00015C45"/>
    <w:rsid w:val="00015E81"/>
    <w:rsid w:val="00015EAC"/>
    <w:rsid w:val="000163FC"/>
    <w:rsid w:val="000172D0"/>
    <w:rsid w:val="00017554"/>
    <w:rsid w:val="00017D51"/>
    <w:rsid w:val="0002052B"/>
    <w:rsid w:val="00021298"/>
    <w:rsid w:val="00021EF6"/>
    <w:rsid w:val="00022AA2"/>
    <w:rsid w:val="000250DA"/>
    <w:rsid w:val="00030187"/>
    <w:rsid w:val="0003265B"/>
    <w:rsid w:val="00035378"/>
    <w:rsid w:val="00035BE9"/>
    <w:rsid w:val="00035E18"/>
    <w:rsid w:val="00036DF4"/>
    <w:rsid w:val="00040645"/>
    <w:rsid w:val="000450A0"/>
    <w:rsid w:val="00045FC7"/>
    <w:rsid w:val="00046E88"/>
    <w:rsid w:val="0005288B"/>
    <w:rsid w:val="0005508F"/>
    <w:rsid w:val="000632E5"/>
    <w:rsid w:val="00063576"/>
    <w:rsid w:val="0006467F"/>
    <w:rsid w:val="00067EDE"/>
    <w:rsid w:val="000730B6"/>
    <w:rsid w:val="00074DB1"/>
    <w:rsid w:val="00076C78"/>
    <w:rsid w:val="000774AB"/>
    <w:rsid w:val="00077ADA"/>
    <w:rsid w:val="00080709"/>
    <w:rsid w:val="000844A1"/>
    <w:rsid w:val="00090643"/>
    <w:rsid w:val="00097096"/>
    <w:rsid w:val="00097576"/>
    <w:rsid w:val="000A0B70"/>
    <w:rsid w:val="000A24A5"/>
    <w:rsid w:val="000A2A19"/>
    <w:rsid w:val="000A2DD1"/>
    <w:rsid w:val="000A6313"/>
    <w:rsid w:val="000B0F86"/>
    <w:rsid w:val="000B396F"/>
    <w:rsid w:val="000B5B03"/>
    <w:rsid w:val="000B6222"/>
    <w:rsid w:val="000B78CC"/>
    <w:rsid w:val="000C2829"/>
    <w:rsid w:val="000C298F"/>
    <w:rsid w:val="000C305A"/>
    <w:rsid w:val="000C30EE"/>
    <w:rsid w:val="000D1C80"/>
    <w:rsid w:val="000D34F7"/>
    <w:rsid w:val="000D3BC0"/>
    <w:rsid w:val="000D4A68"/>
    <w:rsid w:val="000D4C76"/>
    <w:rsid w:val="000D7A88"/>
    <w:rsid w:val="000E3FEC"/>
    <w:rsid w:val="000E72B1"/>
    <w:rsid w:val="000E7A8B"/>
    <w:rsid w:val="000F0516"/>
    <w:rsid w:val="000F07B0"/>
    <w:rsid w:val="000F0FA3"/>
    <w:rsid w:val="000F1247"/>
    <w:rsid w:val="000F6E74"/>
    <w:rsid w:val="0010388A"/>
    <w:rsid w:val="00104A4D"/>
    <w:rsid w:val="00105C1F"/>
    <w:rsid w:val="00106E83"/>
    <w:rsid w:val="00115188"/>
    <w:rsid w:val="00120042"/>
    <w:rsid w:val="00120693"/>
    <w:rsid w:val="00125BD3"/>
    <w:rsid w:val="0013311E"/>
    <w:rsid w:val="001331F2"/>
    <w:rsid w:val="00133BE6"/>
    <w:rsid w:val="001353CF"/>
    <w:rsid w:val="00140922"/>
    <w:rsid w:val="00143FAE"/>
    <w:rsid w:val="00145921"/>
    <w:rsid w:val="00154BF1"/>
    <w:rsid w:val="00156F2F"/>
    <w:rsid w:val="0015704B"/>
    <w:rsid w:val="00157F44"/>
    <w:rsid w:val="001659AE"/>
    <w:rsid w:val="001678C7"/>
    <w:rsid w:val="0017066C"/>
    <w:rsid w:val="001719AF"/>
    <w:rsid w:val="00171B88"/>
    <w:rsid w:val="001751C6"/>
    <w:rsid w:val="00177D8A"/>
    <w:rsid w:val="001835F5"/>
    <w:rsid w:val="00183A33"/>
    <w:rsid w:val="00183CF8"/>
    <w:rsid w:val="0018647C"/>
    <w:rsid w:val="00186976"/>
    <w:rsid w:val="0019122C"/>
    <w:rsid w:val="00193482"/>
    <w:rsid w:val="001A1F3B"/>
    <w:rsid w:val="001A230F"/>
    <w:rsid w:val="001A49C9"/>
    <w:rsid w:val="001A6975"/>
    <w:rsid w:val="001A772F"/>
    <w:rsid w:val="001A7D83"/>
    <w:rsid w:val="001B4319"/>
    <w:rsid w:val="001B48DE"/>
    <w:rsid w:val="001B4B29"/>
    <w:rsid w:val="001C01D9"/>
    <w:rsid w:val="001C3DF3"/>
    <w:rsid w:val="001C544D"/>
    <w:rsid w:val="001C7F1F"/>
    <w:rsid w:val="001D007C"/>
    <w:rsid w:val="001D07B8"/>
    <w:rsid w:val="001E0C29"/>
    <w:rsid w:val="001E1952"/>
    <w:rsid w:val="001E6466"/>
    <w:rsid w:val="001E7EFC"/>
    <w:rsid w:val="001F2FC8"/>
    <w:rsid w:val="001F3643"/>
    <w:rsid w:val="001F3DB3"/>
    <w:rsid w:val="001F60D9"/>
    <w:rsid w:val="001F64E0"/>
    <w:rsid w:val="00202B23"/>
    <w:rsid w:val="00202BA5"/>
    <w:rsid w:val="0020361D"/>
    <w:rsid w:val="00203DF9"/>
    <w:rsid w:val="0021171C"/>
    <w:rsid w:val="002126AA"/>
    <w:rsid w:val="00212E7D"/>
    <w:rsid w:val="00214E7A"/>
    <w:rsid w:val="00215019"/>
    <w:rsid w:val="002215CD"/>
    <w:rsid w:val="002259DB"/>
    <w:rsid w:val="00226FD1"/>
    <w:rsid w:val="002278CD"/>
    <w:rsid w:val="00230741"/>
    <w:rsid w:val="002368EF"/>
    <w:rsid w:val="00236A8B"/>
    <w:rsid w:val="0024305A"/>
    <w:rsid w:val="00247A9A"/>
    <w:rsid w:val="00250821"/>
    <w:rsid w:val="002529D4"/>
    <w:rsid w:val="002535A8"/>
    <w:rsid w:val="00253B93"/>
    <w:rsid w:val="0025500D"/>
    <w:rsid w:val="00266974"/>
    <w:rsid w:val="00270302"/>
    <w:rsid w:val="00270F1E"/>
    <w:rsid w:val="002722F9"/>
    <w:rsid w:val="00272DD8"/>
    <w:rsid w:val="0027457B"/>
    <w:rsid w:val="002758B3"/>
    <w:rsid w:val="00276D37"/>
    <w:rsid w:val="002770FE"/>
    <w:rsid w:val="00277373"/>
    <w:rsid w:val="00287F53"/>
    <w:rsid w:val="00292502"/>
    <w:rsid w:val="00294C4E"/>
    <w:rsid w:val="002A18B6"/>
    <w:rsid w:val="002A2A38"/>
    <w:rsid w:val="002B2C99"/>
    <w:rsid w:val="002B2F4F"/>
    <w:rsid w:val="002B33B2"/>
    <w:rsid w:val="002B3436"/>
    <w:rsid w:val="002B52F9"/>
    <w:rsid w:val="002C3861"/>
    <w:rsid w:val="002C7FD0"/>
    <w:rsid w:val="002D3A13"/>
    <w:rsid w:val="002D43A0"/>
    <w:rsid w:val="002D6855"/>
    <w:rsid w:val="002D795E"/>
    <w:rsid w:val="002E1C8D"/>
    <w:rsid w:val="002E5E11"/>
    <w:rsid w:val="002E7BDA"/>
    <w:rsid w:val="002F1F67"/>
    <w:rsid w:val="002F2A8E"/>
    <w:rsid w:val="002F3D65"/>
    <w:rsid w:val="002F4377"/>
    <w:rsid w:val="002F7CE2"/>
    <w:rsid w:val="002F7E12"/>
    <w:rsid w:val="003016B1"/>
    <w:rsid w:val="0030620D"/>
    <w:rsid w:val="0031055E"/>
    <w:rsid w:val="00316817"/>
    <w:rsid w:val="00320E8F"/>
    <w:rsid w:val="00321F93"/>
    <w:rsid w:val="00324F88"/>
    <w:rsid w:val="00327721"/>
    <w:rsid w:val="00327C8A"/>
    <w:rsid w:val="00327FE0"/>
    <w:rsid w:val="00331655"/>
    <w:rsid w:val="003353D9"/>
    <w:rsid w:val="003414F3"/>
    <w:rsid w:val="00342D57"/>
    <w:rsid w:val="0034502A"/>
    <w:rsid w:val="00345E42"/>
    <w:rsid w:val="0034738F"/>
    <w:rsid w:val="00350A42"/>
    <w:rsid w:val="0035752B"/>
    <w:rsid w:val="003606A5"/>
    <w:rsid w:val="00365178"/>
    <w:rsid w:val="0036775C"/>
    <w:rsid w:val="00371594"/>
    <w:rsid w:val="003726DF"/>
    <w:rsid w:val="00373A53"/>
    <w:rsid w:val="00381200"/>
    <w:rsid w:val="00383D3E"/>
    <w:rsid w:val="0038688F"/>
    <w:rsid w:val="00386E68"/>
    <w:rsid w:val="00387DC9"/>
    <w:rsid w:val="00391FFA"/>
    <w:rsid w:val="003931B9"/>
    <w:rsid w:val="00393440"/>
    <w:rsid w:val="00393931"/>
    <w:rsid w:val="00393CE0"/>
    <w:rsid w:val="003A0B61"/>
    <w:rsid w:val="003A0D9D"/>
    <w:rsid w:val="003A106A"/>
    <w:rsid w:val="003A1DAF"/>
    <w:rsid w:val="003A2241"/>
    <w:rsid w:val="003A5AA4"/>
    <w:rsid w:val="003B172F"/>
    <w:rsid w:val="003B3675"/>
    <w:rsid w:val="003B413C"/>
    <w:rsid w:val="003C23AA"/>
    <w:rsid w:val="003C4F2D"/>
    <w:rsid w:val="003C7164"/>
    <w:rsid w:val="003D3D31"/>
    <w:rsid w:val="003D4175"/>
    <w:rsid w:val="003D7002"/>
    <w:rsid w:val="003E07E5"/>
    <w:rsid w:val="003E255D"/>
    <w:rsid w:val="003E525C"/>
    <w:rsid w:val="003E62DE"/>
    <w:rsid w:val="003E6B49"/>
    <w:rsid w:val="003F01D1"/>
    <w:rsid w:val="003F063F"/>
    <w:rsid w:val="003F7066"/>
    <w:rsid w:val="003F71CA"/>
    <w:rsid w:val="003F722A"/>
    <w:rsid w:val="003F75D6"/>
    <w:rsid w:val="003F78D8"/>
    <w:rsid w:val="00404392"/>
    <w:rsid w:val="00404C2E"/>
    <w:rsid w:val="00406744"/>
    <w:rsid w:val="00410CD2"/>
    <w:rsid w:val="00411A7D"/>
    <w:rsid w:val="00412A3B"/>
    <w:rsid w:val="00414681"/>
    <w:rsid w:val="004150FD"/>
    <w:rsid w:val="004170CF"/>
    <w:rsid w:val="00420033"/>
    <w:rsid w:val="004219D0"/>
    <w:rsid w:val="00422C48"/>
    <w:rsid w:val="0042340E"/>
    <w:rsid w:val="0043242D"/>
    <w:rsid w:val="00435FE6"/>
    <w:rsid w:val="004377DE"/>
    <w:rsid w:val="00450E4B"/>
    <w:rsid w:val="0045130C"/>
    <w:rsid w:val="004531EF"/>
    <w:rsid w:val="0045365B"/>
    <w:rsid w:val="0045634A"/>
    <w:rsid w:val="00456405"/>
    <w:rsid w:val="00461B79"/>
    <w:rsid w:val="00462E01"/>
    <w:rsid w:val="00464505"/>
    <w:rsid w:val="00465DF3"/>
    <w:rsid w:val="004825D9"/>
    <w:rsid w:val="0048473A"/>
    <w:rsid w:val="004854B0"/>
    <w:rsid w:val="0048616B"/>
    <w:rsid w:val="00491FFA"/>
    <w:rsid w:val="00497E0E"/>
    <w:rsid w:val="004A09A0"/>
    <w:rsid w:val="004A23BD"/>
    <w:rsid w:val="004A423B"/>
    <w:rsid w:val="004A52B3"/>
    <w:rsid w:val="004A6983"/>
    <w:rsid w:val="004B0708"/>
    <w:rsid w:val="004B1494"/>
    <w:rsid w:val="004B6708"/>
    <w:rsid w:val="004C3AC9"/>
    <w:rsid w:val="004C615E"/>
    <w:rsid w:val="004C79BB"/>
    <w:rsid w:val="004C7F73"/>
    <w:rsid w:val="004D2786"/>
    <w:rsid w:val="004D308E"/>
    <w:rsid w:val="004D71DA"/>
    <w:rsid w:val="004D7AE9"/>
    <w:rsid w:val="004E3240"/>
    <w:rsid w:val="004E3A59"/>
    <w:rsid w:val="004E4D69"/>
    <w:rsid w:val="004E4E5F"/>
    <w:rsid w:val="004E5D4D"/>
    <w:rsid w:val="004E78C8"/>
    <w:rsid w:val="004E7A2D"/>
    <w:rsid w:val="004F2638"/>
    <w:rsid w:val="004F2976"/>
    <w:rsid w:val="004F6B36"/>
    <w:rsid w:val="004F7B4B"/>
    <w:rsid w:val="004F7F1C"/>
    <w:rsid w:val="00500E77"/>
    <w:rsid w:val="005022BC"/>
    <w:rsid w:val="00502E31"/>
    <w:rsid w:val="0050653C"/>
    <w:rsid w:val="00511723"/>
    <w:rsid w:val="00511DBE"/>
    <w:rsid w:val="00515162"/>
    <w:rsid w:val="00517356"/>
    <w:rsid w:val="00522DDD"/>
    <w:rsid w:val="00524171"/>
    <w:rsid w:val="005259AE"/>
    <w:rsid w:val="00525D94"/>
    <w:rsid w:val="00527F95"/>
    <w:rsid w:val="00534213"/>
    <w:rsid w:val="00534230"/>
    <w:rsid w:val="00535A84"/>
    <w:rsid w:val="005362FC"/>
    <w:rsid w:val="005403C2"/>
    <w:rsid w:val="00540D9D"/>
    <w:rsid w:val="00541294"/>
    <w:rsid w:val="0054616D"/>
    <w:rsid w:val="00550616"/>
    <w:rsid w:val="00557047"/>
    <w:rsid w:val="00560CE2"/>
    <w:rsid w:val="00565FDF"/>
    <w:rsid w:val="00566C7B"/>
    <w:rsid w:val="005717E8"/>
    <w:rsid w:val="00572CAA"/>
    <w:rsid w:val="00573D65"/>
    <w:rsid w:val="00574A4F"/>
    <w:rsid w:val="00575EF0"/>
    <w:rsid w:val="0057631E"/>
    <w:rsid w:val="00577CE9"/>
    <w:rsid w:val="0058137F"/>
    <w:rsid w:val="0058290C"/>
    <w:rsid w:val="00585983"/>
    <w:rsid w:val="00590C94"/>
    <w:rsid w:val="00592199"/>
    <w:rsid w:val="0059424D"/>
    <w:rsid w:val="005969E6"/>
    <w:rsid w:val="005A16D8"/>
    <w:rsid w:val="005A16DB"/>
    <w:rsid w:val="005A1AD6"/>
    <w:rsid w:val="005C2A3E"/>
    <w:rsid w:val="005C726D"/>
    <w:rsid w:val="005D106B"/>
    <w:rsid w:val="005D17FC"/>
    <w:rsid w:val="005D48B8"/>
    <w:rsid w:val="005D591F"/>
    <w:rsid w:val="005D77F6"/>
    <w:rsid w:val="005E387D"/>
    <w:rsid w:val="005E7B6E"/>
    <w:rsid w:val="005F08E3"/>
    <w:rsid w:val="005F2996"/>
    <w:rsid w:val="005F2B73"/>
    <w:rsid w:val="005F2C04"/>
    <w:rsid w:val="005F4F01"/>
    <w:rsid w:val="00603C72"/>
    <w:rsid w:val="00605B2B"/>
    <w:rsid w:val="00615822"/>
    <w:rsid w:val="0061658C"/>
    <w:rsid w:val="00616CCA"/>
    <w:rsid w:val="00620179"/>
    <w:rsid w:val="00620440"/>
    <w:rsid w:val="00621C70"/>
    <w:rsid w:val="00622471"/>
    <w:rsid w:val="00627062"/>
    <w:rsid w:val="006303F1"/>
    <w:rsid w:val="0063130C"/>
    <w:rsid w:val="006341E3"/>
    <w:rsid w:val="0063484E"/>
    <w:rsid w:val="006367A8"/>
    <w:rsid w:val="00637452"/>
    <w:rsid w:val="006460AF"/>
    <w:rsid w:val="006509DA"/>
    <w:rsid w:val="00651C1B"/>
    <w:rsid w:val="00651D46"/>
    <w:rsid w:val="00652138"/>
    <w:rsid w:val="0065296A"/>
    <w:rsid w:val="006535ED"/>
    <w:rsid w:val="00655751"/>
    <w:rsid w:val="00655993"/>
    <w:rsid w:val="006607AD"/>
    <w:rsid w:val="00660925"/>
    <w:rsid w:val="0066305E"/>
    <w:rsid w:val="00675116"/>
    <w:rsid w:val="006751EC"/>
    <w:rsid w:val="006758CE"/>
    <w:rsid w:val="00676E03"/>
    <w:rsid w:val="00682789"/>
    <w:rsid w:val="006836C5"/>
    <w:rsid w:val="00684FB2"/>
    <w:rsid w:val="0068523C"/>
    <w:rsid w:val="00690561"/>
    <w:rsid w:val="006936C3"/>
    <w:rsid w:val="0069486D"/>
    <w:rsid w:val="00697988"/>
    <w:rsid w:val="006A4F18"/>
    <w:rsid w:val="006A55A4"/>
    <w:rsid w:val="006B08C9"/>
    <w:rsid w:val="006B2CA4"/>
    <w:rsid w:val="006B3F66"/>
    <w:rsid w:val="006B4076"/>
    <w:rsid w:val="006B537B"/>
    <w:rsid w:val="006B6DE6"/>
    <w:rsid w:val="006B7BA6"/>
    <w:rsid w:val="006C6F99"/>
    <w:rsid w:val="006C783D"/>
    <w:rsid w:val="006D20B1"/>
    <w:rsid w:val="006D5B1D"/>
    <w:rsid w:val="006D77CB"/>
    <w:rsid w:val="006E6D80"/>
    <w:rsid w:val="006F2582"/>
    <w:rsid w:val="006F3563"/>
    <w:rsid w:val="006F42C5"/>
    <w:rsid w:val="006F4804"/>
    <w:rsid w:val="006F49BA"/>
    <w:rsid w:val="006F7BE1"/>
    <w:rsid w:val="007024CD"/>
    <w:rsid w:val="007051A7"/>
    <w:rsid w:val="00710658"/>
    <w:rsid w:val="007110EC"/>
    <w:rsid w:val="00711354"/>
    <w:rsid w:val="007154FA"/>
    <w:rsid w:val="00716166"/>
    <w:rsid w:val="00716538"/>
    <w:rsid w:val="00716BE9"/>
    <w:rsid w:val="007220BD"/>
    <w:rsid w:val="0072496A"/>
    <w:rsid w:val="00726C55"/>
    <w:rsid w:val="00731AF6"/>
    <w:rsid w:val="00734857"/>
    <w:rsid w:val="00734EA1"/>
    <w:rsid w:val="00737258"/>
    <w:rsid w:val="007377E4"/>
    <w:rsid w:val="00740B23"/>
    <w:rsid w:val="0074132E"/>
    <w:rsid w:val="00743883"/>
    <w:rsid w:val="007463D9"/>
    <w:rsid w:val="00747CE0"/>
    <w:rsid w:val="00747EC9"/>
    <w:rsid w:val="007522F9"/>
    <w:rsid w:val="00756962"/>
    <w:rsid w:val="007578B1"/>
    <w:rsid w:val="00771EA7"/>
    <w:rsid w:val="0078066F"/>
    <w:rsid w:val="007807F8"/>
    <w:rsid w:val="007877D0"/>
    <w:rsid w:val="00794105"/>
    <w:rsid w:val="00795971"/>
    <w:rsid w:val="00796FBE"/>
    <w:rsid w:val="007A0081"/>
    <w:rsid w:val="007A56B4"/>
    <w:rsid w:val="007A6856"/>
    <w:rsid w:val="007A7B8D"/>
    <w:rsid w:val="007B42B1"/>
    <w:rsid w:val="007B5393"/>
    <w:rsid w:val="007C0F67"/>
    <w:rsid w:val="007C1C96"/>
    <w:rsid w:val="007C3163"/>
    <w:rsid w:val="007C4393"/>
    <w:rsid w:val="007C43EE"/>
    <w:rsid w:val="007D16FE"/>
    <w:rsid w:val="007D2A99"/>
    <w:rsid w:val="007D6C58"/>
    <w:rsid w:val="007E4AA1"/>
    <w:rsid w:val="007F03B2"/>
    <w:rsid w:val="007F2FA8"/>
    <w:rsid w:val="007F66A9"/>
    <w:rsid w:val="00807AE7"/>
    <w:rsid w:val="00813332"/>
    <w:rsid w:val="00816C36"/>
    <w:rsid w:val="00823024"/>
    <w:rsid w:val="00831397"/>
    <w:rsid w:val="0083158C"/>
    <w:rsid w:val="008335B5"/>
    <w:rsid w:val="00840D5A"/>
    <w:rsid w:val="00843A41"/>
    <w:rsid w:val="00843C72"/>
    <w:rsid w:val="00845369"/>
    <w:rsid w:val="00851635"/>
    <w:rsid w:val="00852B75"/>
    <w:rsid w:val="0086053C"/>
    <w:rsid w:val="00860843"/>
    <w:rsid w:val="00860AEB"/>
    <w:rsid w:val="00861073"/>
    <w:rsid w:val="00862279"/>
    <w:rsid w:val="00865980"/>
    <w:rsid w:val="00870C72"/>
    <w:rsid w:val="00882905"/>
    <w:rsid w:val="00884F9B"/>
    <w:rsid w:val="00885637"/>
    <w:rsid w:val="00886B7B"/>
    <w:rsid w:val="008875FF"/>
    <w:rsid w:val="00887806"/>
    <w:rsid w:val="00887B81"/>
    <w:rsid w:val="0089159E"/>
    <w:rsid w:val="00891D07"/>
    <w:rsid w:val="00892283"/>
    <w:rsid w:val="00893BC5"/>
    <w:rsid w:val="00895FBD"/>
    <w:rsid w:val="008A36DE"/>
    <w:rsid w:val="008A4BA5"/>
    <w:rsid w:val="008A5503"/>
    <w:rsid w:val="008A7A3D"/>
    <w:rsid w:val="008C0FE8"/>
    <w:rsid w:val="008C1192"/>
    <w:rsid w:val="008C31B0"/>
    <w:rsid w:val="008D166A"/>
    <w:rsid w:val="008D1AC1"/>
    <w:rsid w:val="008D2D04"/>
    <w:rsid w:val="008D35FE"/>
    <w:rsid w:val="008D3C79"/>
    <w:rsid w:val="008D65E3"/>
    <w:rsid w:val="008D7722"/>
    <w:rsid w:val="008E01D8"/>
    <w:rsid w:val="008E0A9E"/>
    <w:rsid w:val="008E5199"/>
    <w:rsid w:val="008E5D26"/>
    <w:rsid w:val="008E73D7"/>
    <w:rsid w:val="008F0423"/>
    <w:rsid w:val="008F0AD0"/>
    <w:rsid w:val="008F4012"/>
    <w:rsid w:val="008F58C7"/>
    <w:rsid w:val="008F6786"/>
    <w:rsid w:val="00901971"/>
    <w:rsid w:val="00902DCA"/>
    <w:rsid w:val="0091222D"/>
    <w:rsid w:val="00914A30"/>
    <w:rsid w:val="00915870"/>
    <w:rsid w:val="00916F13"/>
    <w:rsid w:val="00920468"/>
    <w:rsid w:val="00921FE0"/>
    <w:rsid w:val="00922B76"/>
    <w:rsid w:val="00923E57"/>
    <w:rsid w:val="00926F5C"/>
    <w:rsid w:val="009343CC"/>
    <w:rsid w:val="00940CEB"/>
    <w:rsid w:val="00943138"/>
    <w:rsid w:val="00944230"/>
    <w:rsid w:val="00944DC4"/>
    <w:rsid w:val="0094592C"/>
    <w:rsid w:val="00946860"/>
    <w:rsid w:val="00947850"/>
    <w:rsid w:val="0095193E"/>
    <w:rsid w:val="009547F9"/>
    <w:rsid w:val="00962C4B"/>
    <w:rsid w:val="00964E64"/>
    <w:rsid w:val="009702FC"/>
    <w:rsid w:val="00970CC5"/>
    <w:rsid w:val="00972874"/>
    <w:rsid w:val="0097289E"/>
    <w:rsid w:val="00977C50"/>
    <w:rsid w:val="00983FAF"/>
    <w:rsid w:val="009862DA"/>
    <w:rsid w:val="009869EC"/>
    <w:rsid w:val="00990F1A"/>
    <w:rsid w:val="009911C8"/>
    <w:rsid w:val="0099174D"/>
    <w:rsid w:val="00991771"/>
    <w:rsid w:val="00991E29"/>
    <w:rsid w:val="00997F2B"/>
    <w:rsid w:val="009A3392"/>
    <w:rsid w:val="009A4075"/>
    <w:rsid w:val="009A444A"/>
    <w:rsid w:val="009A575D"/>
    <w:rsid w:val="009A751D"/>
    <w:rsid w:val="009B1E3D"/>
    <w:rsid w:val="009B3811"/>
    <w:rsid w:val="009B6F89"/>
    <w:rsid w:val="009C31AD"/>
    <w:rsid w:val="009C7C4B"/>
    <w:rsid w:val="009D38B2"/>
    <w:rsid w:val="009E2291"/>
    <w:rsid w:val="009E659B"/>
    <w:rsid w:val="009E6BAA"/>
    <w:rsid w:val="009E6D54"/>
    <w:rsid w:val="009F179B"/>
    <w:rsid w:val="009F76F6"/>
    <w:rsid w:val="00A037D0"/>
    <w:rsid w:val="00A0799B"/>
    <w:rsid w:val="00A11C92"/>
    <w:rsid w:val="00A12724"/>
    <w:rsid w:val="00A24EAD"/>
    <w:rsid w:val="00A305F2"/>
    <w:rsid w:val="00A3164C"/>
    <w:rsid w:val="00A332BF"/>
    <w:rsid w:val="00A35F3F"/>
    <w:rsid w:val="00A36CD4"/>
    <w:rsid w:val="00A37033"/>
    <w:rsid w:val="00A42EFC"/>
    <w:rsid w:val="00A431D5"/>
    <w:rsid w:val="00A4367A"/>
    <w:rsid w:val="00A46CF0"/>
    <w:rsid w:val="00A531BB"/>
    <w:rsid w:val="00A550CD"/>
    <w:rsid w:val="00A55A43"/>
    <w:rsid w:val="00A567C4"/>
    <w:rsid w:val="00A5682F"/>
    <w:rsid w:val="00A64A28"/>
    <w:rsid w:val="00A64C7C"/>
    <w:rsid w:val="00A706E4"/>
    <w:rsid w:val="00A711C8"/>
    <w:rsid w:val="00A72026"/>
    <w:rsid w:val="00A7632D"/>
    <w:rsid w:val="00A87A60"/>
    <w:rsid w:val="00A87B5F"/>
    <w:rsid w:val="00A9028F"/>
    <w:rsid w:val="00AA2080"/>
    <w:rsid w:val="00AA5F33"/>
    <w:rsid w:val="00AA6F86"/>
    <w:rsid w:val="00AB5554"/>
    <w:rsid w:val="00AB58E6"/>
    <w:rsid w:val="00AC1912"/>
    <w:rsid w:val="00AC1990"/>
    <w:rsid w:val="00AC581D"/>
    <w:rsid w:val="00AC71E7"/>
    <w:rsid w:val="00AC7E54"/>
    <w:rsid w:val="00AD1DBB"/>
    <w:rsid w:val="00AD74C7"/>
    <w:rsid w:val="00AE0AD9"/>
    <w:rsid w:val="00AE19DA"/>
    <w:rsid w:val="00AE4577"/>
    <w:rsid w:val="00AE4E11"/>
    <w:rsid w:val="00AE61A2"/>
    <w:rsid w:val="00AF0B54"/>
    <w:rsid w:val="00AF13D7"/>
    <w:rsid w:val="00AF4518"/>
    <w:rsid w:val="00B007C3"/>
    <w:rsid w:val="00B00B02"/>
    <w:rsid w:val="00B15D96"/>
    <w:rsid w:val="00B15E32"/>
    <w:rsid w:val="00B1700B"/>
    <w:rsid w:val="00B222E2"/>
    <w:rsid w:val="00B248F4"/>
    <w:rsid w:val="00B26C15"/>
    <w:rsid w:val="00B31F3B"/>
    <w:rsid w:val="00B333ED"/>
    <w:rsid w:val="00B41B15"/>
    <w:rsid w:val="00B42BE4"/>
    <w:rsid w:val="00B42F9F"/>
    <w:rsid w:val="00B4309E"/>
    <w:rsid w:val="00B51D4D"/>
    <w:rsid w:val="00B51F48"/>
    <w:rsid w:val="00B52DA4"/>
    <w:rsid w:val="00B54632"/>
    <w:rsid w:val="00B55E43"/>
    <w:rsid w:val="00B56DDD"/>
    <w:rsid w:val="00B61322"/>
    <w:rsid w:val="00B62317"/>
    <w:rsid w:val="00B66EFB"/>
    <w:rsid w:val="00B770E7"/>
    <w:rsid w:val="00B80E30"/>
    <w:rsid w:val="00B8202C"/>
    <w:rsid w:val="00B82572"/>
    <w:rsid w:val="00B8292E"/>
    <w:rsid w:val="00B830B2"/>
    <w:rsid w:val="00B83989"/>
    <w:rsid w:val="00B87995"/>
    <w:rsid w:val="00B879C1"/>
    <w:rsid w:val="00B87F50"/>
    <w:rsid w:val="00B87F63"/>
    <w:rsid w:val="00B96475"/>
    <w:rsid w:val="00B973E0"/>
    <w:rsid w:val="00BB3459"/>
    <w:rsid w:val="00BC0FF0"/>
    <w:rsid w:val="00BC1848"/>
    <w:rsid w:val="00BC26D7"/>
    <w:rsid w:val="00BC3569"/>
    <w:rsid w:val="00BC5168"/>
    <w:rsid w:val="00BC651D"/>
    <w:rsid w:val="00BE3101"/>
    <w:rsid w:val="00BE33AB"/>
    <w:rsid w:val="00BE65BF"/>
    <w:rsid w:val="00BF1202"/>
    <w:rsid w:val="00BF2750"/>
    <w:rsid w:val="00BF40B3"/>
    <w:rsid w:val="00BF4338"/>
    <w:rsid w:val="00BF4588"/>
    <w:rsid w:val="00C01999"/>
    <w:rsid w:val="00C0560C"/>
    <w:rsid w:val="00C10E3E"/>
    <w:rsid w:val="00C1189C"/>
    <w:rsid w:val="00C16644"/>
    <w:rsid w:val="00C20807"/>
    <w:rsid w:val="00C233F4"/>
    <w:rsid w:val="00C24A55"/>
    <w:rsid w:val="00C24E06"/>
    <w:rsid w:val="00C25889"/>
    <w:rsid w:val="00C261ED"/>
    <w:rsid w:val="00C27AB8"/>
    <w:rsid w:val="00C322AF"/>
    <w:rsid w:val="00C33621"/>
    <w:rsid w:val="00C37046"/>
    <w:rsid w:val="00C37E73"/>
    <w:rsid w:val="00C431F4"/>
    <w:rsid w:val="00C4408B"/>
    <w:rsid w:val="00C464C8"/>
    <w:rsid w:val="00C47400"/>
    <w:rsid w:val="00C47FF8"/>
    <w:rsid w:val="00C53AD4"/>
    <w:rsid w:val="00C55FC5"/>
    <w:rsid w:val="00C56A3B"/>
    <w:rsid w:val="00C5747C"/>
    <w:rsid w:val="00C61C8C"/>
    <w:rsid w:val="00C725C0"/>
    <w:rsid w:val="00C745A1"/>
    <w:rsid w:val="00C7771E"/>
    <w:rsid w:val="00C84E07"/>
    <w:rsid w:val="00C878BB"/>
    <w:rsid w:val="00C92455"/>
    <w:rsid w:val="00C94C1C"/>
    <w:rsid w:val="00CA13A2"/>
    <w:rsid w:val="00CA1F8A"/>
    <w:rsid w:val="00CA204D"/>
    <w:rsid w:val="00CA76D6"/>
    <w:rsid w:val="00CA7F59"/>
    <w:rsid w:val="00CB18F7"/>
    <w:rsid w:val="00CB681E"/>
    <w:rsid w:val="00CC1FAD"/>
    <w:rsid w:val="00CC341B"/>
    <w:rsid w:val="00CC5374"/>
    <w:rsid w:val="00CC5A80"/>
    <w:rsid w:val="00CD7194"/>
    <w:rsid w:val="00CE3E39"/>
    <w:rsid w:val="00CE72A5"/>
    <w:rsid w:val="00CF1900"/>
    <w:rsid w:val="00CF296A"/>
    <w:rsid w:val="00CF5B6F"/>
    <w:rsid w:val="00CF5FD5"/>
    <w:rsid w:val="00CF65E1"/>
    <w:rsid w:val="00D01708"/>
    <w:rsid w:val="00D050BD"/>
    <w:rsid w:val="00D12C36"/>
    <w:rsid w:val="00D2068F"/>
    <w:rsid w:val="00D20783"/>
    <w:rsid w:val="00D22A83"/>
    <w:rsid w:val="00D25931"/>
    <w:rsid w:val="00D26558"/>
    <w:rsid w:val="00D2706E"/>
    <w:rsid w:val="00D2734B"/>
    <w:rsid w:val="00D2751D"/>
    <w:rsid w:val="00D2769B"/>
    <w:rsid w:val="00D346F8"/>
    <w:rsid w:val="00D373C7"/>
    <w:rsid w:val="00D45CE1"/>
    <w:rsid w:val="00D47022"/>
    <w:rsid w:val="00D502F2"/>
    <w:rsid w:val="00D560AA"/>
    <w:rsid w:val="00D603A4"/>
    <w:rsid w:val="00D61548"/>
    <w:rsid w:val="00D629FC"/>
    <w:rsid w:val="00D634C5"/>
    <w:rsid w:val="00D63C87"/>
    <w:rsid w:val="00D64116"/>
    <w:rsid w:val="00D6419E"/>
    <w:rsid w:val="00D6594F"/>
    <w:rsid w:val="00D71A30"/>
    <w:rsid w:val="00D724E8"/>
    <w:rsid w:val="00D73EB5"/>
    <w:rsid w:val="00D82C4D"/>
    <w:rsid w:val="00D8642F"/>
    <w:rsid w:val="00D90DBB"/>
    <w:rsid w:val="00D923CD"/>
    <w:rsid w:val="00D952F4"/>
    <w:rsid w:val="00D96226"/>
    <w:rsid w:val="00DA22F4"/>
    <w:rsid w:val="00DA3E0E"/>
    <w:rsid w:val="00DB2BD3"/>
    <w:rsid w:val="00DB3ECB"/>
    <w:rsid w:val="00DB4CBB"/>
    <w:rsid w:val="00DB53FD"/>
    <w:rsid w:val="00DC18CE"/>
    <w:rsid w:val="00DC1E9B"/>
    <w:rsid w:val="00DC20C3"/>
    <w:rsid w:val="00DC452F"/>
    <w:rsid w:val="00DC4F0D"/>
    <w:rsid w:val="00DC540E"/>
    <w:rsid w:val="00DC58FA"/>
    <w:rsid w:val="00DC6B7B"/>
    <w:rsid w:val="00DD2673"/>
    <w:rsid w:val="00DD527C"/>
    <w:rsid w:val="00DD789E"/>
    <w:rsid w:val="00DD7DF2"/>
    <w:rsid w:val="00DE020B"/>
    <w:rsid w:val="00DE16AF"/>
    <w:rsid w:val="00DE5EDE"/>
    <w:rsid w:val="00DE63F7"/>
    <w:rsid w:val="00DF1600"/>
    <w:rsid w:val="00E0549B"/>
    <w:rsid w:val="00E111D7"/>
    <w:rsid w:val="00E11B92"/>
    <w:rsid w:val="00E138E2"/>
    <w:rsid w:val="00E15CFB"/>
    <w:rsid w:val="00E17900"/>
    <w:rsid w:val="00E220BB"/>
    <w:rsid w:val="00E222E0"/>
    <w:rsid w:val="00E22855"/>
    <w:rsid w:val="00E24731"/>
    <w:rsid w:val="00E26B4B"/>
    <w:rsid w:val="00E26C18"/>
    <w:rsid w:val="00E27C16"/>
    <w:rsid w:val="00E35D8B"/>
    <w:rsid w:val="00E366EB"/>
    <w:rsid w:val="00E409AA"/>
    <w:rsid w:val="00E501C1"/>
    <w:rsid w:val="00E52765"/>
    <w:rsid w:val="00E5726C"/>
    <w:rsid w:val="00E574CE"/>
    <w:rsid w:val="00E61B0B"/>
    <w:rsid w:val="00E626D4"/>
    <w:rsid w:val="00E62D36"/>
    <w:rsid w:val="00E64A03"/>
    <w:rsid w:val="00E65549"/>
    <w:rsid w:val="00E75671"/>
    <w:rsid w:val="00E75D91"/>
    <w:rsid w:val="00E800ED"/>
    <w:rsid w:val="00E802BE"/>
    <w:rsid w:val="00E80CEE"/>
    <w:rsid w:val="00E819E0"/>
    <w:rsid w:val="00E90521"/>
    <w:rsid w:val="00E94787"/>
    <w:rsid w:val="00E9593C"/>
    <w:rsid w:val="00E96112"/>
    <w:rsid w:val="00E9704F"/>
    <w:rsid w:val="00EA03F9"/>
    <w:rsid w:val="00EA0BF8"/>
    <w:rsid w:val="00EA124D"/>
    <w:rsid w:val="00EA768B"/>
    <w:rsid w:val="00EB0E0A"/>
    <w:rsid w:val="00EB22E0"/>
    <w:rsid w:val="00EB2522"/>
    <w:rsid w:val="00EB4002"/>
    <w:rsid w:val="00EB5810"/>
    <w:rsid w:val="00EC1536"/>
    <w:rsid w:val="00EC38E6"/>
    <w:rsid w:val="00EC5058"/>
    <w:rsid w:val="00ED3D92"/>
    <w:rsid w:val="00ED6228"/>
    <w:rsid w:val="00EE1457"/>
    <w:rsid w:val="00EE5FDF"/>
    <w:rsid w:val="00EE671C"/>
    <w:rsid w:val="00EF1A44"/>
    <w:rsid w:val="00EF23DD"/>
    <w:rsid w:val="00EF29BD"/>
    <w:rsid w:val="00EF5809"/>
    <w:rsid w:val="00EF70EA"/>
    <w:rsid w:val="00EF735A"/>
    <w:rsid w:val="00F01550"/>
    <w:rsid w:val="00F02007"/>
    <w:rsid w:val="00F0298E"/>
    <w:rsid w:val="00F055D6"/>
    <w:rsid w:val="00F05874"/>
    <w:rsid w:val="00F10D65"/>
    <w:rsid w:val="00F12F96"/>
    <w:rsid w:val="00F13862"/>
    <w:rsid w:val="00F20226"/>
    <w:rsid w:val="00F272EB"/>
    <w:rsid w:val="00F3123A"/>
    <w:rsid w:val="00F32577"/>
    <w:rsid w:val="00F346F2"/>
    <w:rsid w:val="00F3530C"/>
    <w:rsid w:val="00F367DA"/>
    <w:rsid w:val="00F37ADE"/>
    <w:rsid w:val="00F42C3A"/>
    <w:rsid w:val="00F46A64"/>
    <w:rsid w:val="00F4702A"/>
    <w:rsid w:val="00F51153"/>
    <w:rsid w:val="00F51CA8"/>
    <w:rsid w:val="00F60F4E"/>
    <w:rsid w:val="00F62084"/>
    <w:rsid w:val="00F6591D"/>
    <w:rsid w:val="00F72C43"/>
    <w:rsid w:val="00F73F34"/>
    <w:rsid w:val="00F8325A"/>
    <w:rsid w:val="00F853BB"/>
    <w:rsid w:val="00F867C3"/>
    <w:rsid w:val="00F86C84"/>
    <w:rsid w:val="00F90A77"/>
    <w:rsid w:val="00F91F8D"/>
    <w:rsid w:val="00F9505A"/>
    <w:rsid w:val="00F9537F"/>
    <w:rsid w:val="00FA254B"/>
    <w:rsid w:val="00FA5668"/>
    <w:rsid w:val="00FA5850"/>
    <w:rsid w:val="00FB6E41"/>
    <w:rsid w:val="00FB72AC"/>
    <w:rsid w:val="00FC0572"/>
    <w:rsid w:val="00FC35C2"/>
    <w:rsid w:val="00FD51FC"/>
    <w:rsid w:val="00FD7294"/>
    <w:rsid w:val="00FE056A"/>
    <w:rsid w:val="00FE155F"/>
    <w:rsid w:val="00FE3864"/>
    <w:rsid w:val="00FE4A90"/>
    <w:rsid w:val="00FF0177"/>
    <w:rsid w:val="00FF0A33"/>
    <w:rsid w:val="00FF1C97"/>
    <w:rsid w:val="033C1751"/>
    <w:rsid w:val="03D31BA0"/>
    <w:rsid w:val="05B47F69"/>
    <w:rsid w:val="065B388D"/>
    <w:rsid w:val="069408DC"/>
    <w:rsid w:val="07F82721"/>
    <w:rsid w:val="104D284B"/>
    <w:rsid w:val="16810304"/>
    <w:rsid w:val="216B24D4"/>
    <w:rsid w:val="2234192D"/>
    <w:rsid w:val="24FC28E2"/>
    <w:rsid w:val="250174C1"/>
    <w:rsid w:val="268172CA"/>
    <w:rsid w:val="292D06AF"/>
    <w:rsid w:val="2A290739"/>
    <w:rsid w:val="2C380499"/>
    <w:rsid w:val="3099554A"/>
    <w:rsid w:val="312726C5"/>
    <w:rsid w:val="31990970"/>
    <w:rsid w:val="342561F5"/>
    <w:rsid w:val="3BA15146"/>
    <w:rsid w:val="3C785F45"/>
    <w:rsid w:val="3CDC01E8"/>
    <w:rsid w:val="3E775A0B"/>
    <w:rsid w:val="3ECE7988"/>
    <w:rsid w:val="422A2598"/>
    <w:rsid w:val="4309041A"/>
    <w:rsid w:val="43104E14"/>
    <w:rsid w:val="532A2681"/>
    <w:rsid w:val="54EC6FDC"/>
    <w:rsid w:val="59B54CF8"/>
    <w:rsid w:val="59B966C3"/>
    <w:rsid w:val="5C880D35"/>
    <w:rsid w:val="5D2972E4"/>
    <w:rsid w:val="5D8406AC"/>
    <w:rsid w:val="5F702A21"/>
    <w:rsid w:val="5FA650F9"/>
    <w:rsid w:val="617C17FC"/>
    <w:rsid w:val="64DD7449"/>
    <w:rsid w:val="65451832"/>
    <w:rsid w:val="66782EA9"/>
    <w:rsid w:val="6827516E"/>
    <w:rsid w:val="6B485FE9"/>
    <w:rsid w:val="6D5D4987"/>
    <w:rsid w:val="6D8D7E26"/>
    <w:rsid w:val="6DA70FF2"/>
    <w:rsid w:val="6E9B6D98"/>
    <w:rsid w:val="717410B3"/>
    <w:rsid w:val="72DB08D4"/>
    <w:rsid w:val="797A39DC"/>
    <w:rsid w:val="7B50215A"/>
    <w:rsid w:val="7C3B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99" w:unhideWhenUsed="0" w:qFormat="1"/>
    <w:lsdException w:name="toc 2" w:semiHidden="0" w:uiPriority="99" w:unhideWhenUsed="0" w:qFormat="1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locked="1"/>
    <w:lsdException w:name="footnote text" w:locked="1"/>
    <w:lsdException w:name="annotation text" w:locked="1" w:semiHidden="0" w:uiPriority="99" w:qFormat="1"/>
    <w:lsdException w:name="header" w:semiHidden="0" w:uiPriority="99" w:unhideWhenUsed="0" w:qFormat="1"/>
    <w:lsdException w:name="footer" w:semiHidden="0" w:uiPriority="99" w:unhideWhenUsed="0" w:qFormat="1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semiHidden="0" w:uiPriority="99" w:qFormat="1"/>
    <w:lsdException w:name="line number" w:locked="1"/>
    <w:lsdException w:name="page number" w:locked="1" w:semiHidden="0" w:uiPriority="99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nhideWhenUsed="0" w:qFormat="1"/>
    <w:lsdException w:name="Salutation" w:locked="1"/>
    <w:lsdException w:name="Date" w:semiHidden="0" w:uiPriority="99" w:unhideWhenUsed="0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iPriority="99" w:unhideWhenUsed="0" w:qFormat="1"/>
    <w:lsdException w:name="FollowedHyperlink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HTML Top of Form" w:uiPriority="99"/>
    <w:lsdException w:name="HTML Bottom of Form" w:uiPriority="99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uiPriority="99" w:qFormat="1"/>
    <w:lsdException w:name="annotation subject" w:locked="1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iPriority="99" w:unhideWhenUsed="0" w:qFormat="1"/>
    <w:lsdException w:name="Table Grid" w:semiHidden="0" w:qFormat="1"/>
    <w:lsdException w:name="Table Theme" w:locked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9"/>
    <w:qFormat/>
    <w:pPr>
      <w:keepNext/>
      <w:keepLines/>
      <w:spacing w:before="340" w:after="330" w:line="578" w:lineRule="auto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locked/>
    <w:pPr>
      <w:jc w:val="left"/>
    </w:pPr>
  </w:style>
  <w:style w:type="paragraph" w:styleId="a4">
    <w:name w:val="Date"/>
    <w:basedOn w:val="a"/>
    <w:next w:val="a"/>
    <w:link w:val="Char0"/>
    <w:autoRedefine/>
    <w:uiPriority w:val="99"/>
    <w:qFormat/>
    <w:pPr>
      <w:ind w:leftChars="2500" w:left="100"/>
    </w:pPr>
  </w:style>
  <w:style w:type="paragraph" w:styleId="a5">
    <w:name w:val="Balloon Text"/>
    <w:basedOn w:val="a"/>
    <w:link w:val="Char1"/>
    <w:autoRedefine/>
    <w:uiPriority w:val="99"/>
    <w:semiHidden/>
    <w:qFormat/>
    <w:rPr>
      <w:sz w:val="18"/>
      <w:szCs w:val="20"/>
    </w:rPr>
  </w:style>
  <w:style w:type="paragraph" w:styleId="a6">
    <w:name w:val="footer"/>
    <w:basedOn w:val="a"/>
    <w:link w:val="Char2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99"/>
    <w:qFormat/>
    <w:pPr>
      <w:tabs>
        <w:tab w:val="right" w:leader="dot" w:pos="8776"/>
      </w:tabs>
      <w:jc w:val="center"/>
    </w:pPr>
    <w:rPr>
      <w:b/>
    </w:rPr>
  </w:style>
  <w:style w:type="paragraph" w:styleId="20">
    <w:name w:val="toc 2"/>
    <w:basedOn w:val="a"/>
    <w:next w:val="a"/>
    <w:autoRedefine/>
    <w:uiPriority w:val="99"/>
    <w:qFormat/>
    <w:pPr>
      <w:tabs>
        <w:tab w:val="right" w:leader="dot" w:pos="8776"/>
      </w:tabs>
      <w:spacing w:line="288" w:lineRule="auto"/>
      <w:ind w:leftChars="200" w:left="420"/>
    </w:pPr>
  </w:style>
  <w:style w:type="paragraph" w:styleId="a8">
    <w:name w:val="annotation subject"/>
    <w:basedOn w:val="a3"/>
    <w:next w:val="a3"/>
    <w:link w:val="Char4"/>
    <w:autoRedefine/>
    <w:uiPriority w:val="99"/>
    <w:unhideWhenUsed/>
    <w:qFormat/>
    <w:locked/>
    <w:rPr>
      <w:b/>
      <w:bCs/>
    </w:rPr>
  </w:style>
  <w:style w:type="table" w:styleId="a9">
    <w:name w:val="Table Grid"/>
    <w:basedOn w:val="a1"/>
    <w:autoRedefine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autoRedefine/>
    <w:uiPriority w:val="99"/>
    <w:qFormat/>
    <w:locked/>
    <w:rPr>
      <w:rFonts w:cs="Times New Roman"/>
    </w:rPr>
  </w:style>
  <w:style w:type="character" w:styleId="ab">
    <w:name w:val="FollowedHyperlink"/>
    <w:autoRedefine/>
    <w:uiPriority w:val="99"/>
    <w:qFormat/>
    <w:rPr>
      <w:rFonts w:cs="Times New Roman"/>
      <w:color w:val="800080"/>
      <w:u w:val="single"/>
    </w:rPr>
  </w:style>
  <w:style w:type="character" w:styleId="ac">
    <w:name w:val="Hyperlink"/>
    <w:autoRedefine/>
    <w:uiPriority w:val="99"/>
    <w:qFormat/>
    <w:rPr>
      <w:rFonts w:cs="Times New Roman"/>
      <w:color w:val="0000FF"/>
      <w:u w:val="single"/>
    </w:rPr>
  </w:style>
  <w:style w:type="character" w:styleId="ad">
    <w:name w:val="annotation reference"/>
    <w:autoRedefine/>
    <w:uiPriority w:val="99"/>
    <w:unhideWhenUsed/>
    <w:qFormat/>
    <w:locked/>
    <w:rPr>
      <w:sz w:val="21"/>
      <w:szCs w:val="21"/>
    </w:rPr>
  </w:style>
  <w:style w:type="paragraph" w:customStyle="1" w:styleId="11">
    <w:name w:val="列出段落1"/>
    <w:basedOn w:val="a"/>
    <w:autoRedefine/>
    <w:uiPriority w:val="99"/>
    <w:qFormat/>
    <w:pPr>
      <w:ind w:firstLineChars="200" w:firstLine="420"/>
    </w:pPr>
    <w:rPr>
      <w:rFonts w:ascii="宋体" w:hAnsi="宋体"/>
      <w:sz w:val="24"/>
      <w:szCs w:val="21"/>
    </w:rPr>
  </w:style>
  <w:style w:type="paragraph" w:customStyle="1" w:styleId="21">
    <w:name w:val="列出段落2"/>
    <w:basedOn w:val="a"/>
    <w:autoRedefine/>
    <w:uiPriority w:val="99"/>
    <w:qFormat/>
    <w:pPr>
      <w:ind w:firstLineChars="200" w:firstLine="420"/>
    </w:pPr>
  </w:style>
  <w:style w:type="paragraph" w:customStyle="1" w:styleId="3">
    <w:name w:val="列出段落3"/>
    <w:basedOn w:val="a"/>
    <w:autoRedefine/>
    <w:uiPriority w:val="99"/>
    <w:qFormat/>
    <w:pPr>
      <w:ind w:firstLineChars="200" w:firstLine="420"/>
    </w:pPr>
    <w:rPr>
      <w:rFonts w:ascii="宋体" w:hAnsi="宋体"/>
      <w:sz w:val="24"/>
      <w:szCs w:val="21"/>
    </w:rPr>
  </w:style>
  <w:style w:type="paragraph" w:customStyle="1" w:styleId="xl66">
    <w:name w:val="xl66"/>
    <w:basedOn w:val="a"/>
    <w:autoRedefine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FF0000"/>
      <w:kern w:val="0"/>
      <w:sz w:val="24"/>
      <w:szCs w:val="24"/>
    </w:rPr>
  </w:style>
  <w:style w:type="paragraph" w:customStyle="1" w:styleId="xl67">
    <w:name w:val="xl67"/>
    <w:basedOn w:val="a"/>
    <w:autoRedefine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B050"/>
      <w:kern w:val="0"/>
      <w:sz w:val="24"/>
      <w:szCs w:val="24"/>
    </w:rPr>
  </w:style>
  <w:style w:type="paragraph" w:customStyle="1" w:styleId="xl65">
    <w:name w:val="xl65"/>
    <w:basedOn w:val="a"/>
    <w:autoRedefine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autoRedefine/>
    <w:uiPriority w:val="99"/>
    <w:qFormat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Char5">
    <w:name w:val="Char"/>
    <w:basedOn w:val="a"/>
    <w:autoRedefine/>
    <w:uiPriority w:val="99"/>
    <w:qFormat/>
    <w:rPr>
      <w:rFonts w:ascii="Times New Roman" w:hAnsi="Times New Roman"/>
      <w:szCs w:val="24"/>
    </w:rPr>
  </w:style>
  <w:style w:type="paragraph" w:customStyle="1" w:styleId="Char10">
    <w:name w:val="Char1"/>
    <w:basedOn w:val="a"/>
    <w:autoRedefine/>
    <w:uiPriority w:val="99"/>
    <w:qFormat/>
    <w:rPr>
      <w:rFonts w:ascii="Times New Roman" w:hAnsi="Times New Roman"/>
      <w:szCs w:val="24"/>
    </w:rPr>
  </w:style>
  <w:style w:type="paragraph" w:customStyle="1" w:styleId="12">
    <w:name w:val="样式1"/>
    <w:basedOn w:val="a"/>
    <w:autoRedefine/>
    <w:uiPriority w:val="99"/>
    <w:qFormat/>
    <w:rPr>
      <w:rFonts w:ascii="Times New Roman" w:hAnsi="Times New Roman"/>
      <w:szCs w:val="24"/>
    </w:rPr>
  </w:style>
  <w:style w:type="character" w:customStyle="1" w:styleId="1Char">
    <w:name w:val="标题 1 Char"/>
    <w:link w:val="1"/>
    <w:autoRedefine/>
    <w:uiPriority w:val="99"/>
    <w:qFormat/>
    <w:locked/>
    <w:rPr>
      <w:rFonts w:eastAsia="华文中宋" w:cs="Times New Roman"/>
      <w:b/>
      <w:kern w:val="44"/>
      <w:sz w:val="44"/>
    </w:rPr>
  </w:style>
  <w:style w:type="character" w:customStyle="1" w:styleId="2Char">
    <w:name w:val="标题 2 Char"/>
    <w:link w:val="2"/>
    <w:autoRedefine/>
    <w:uiPriority w:val="99"/>
    <w:qFormat/>
    <w:locked/>
    <w:rPr>
      <w:rFonts w:ascii="Cambria" w:eastAsia="宋体" w:hAnsi="Cambria" w:cs="Times New Roman"/>
      <w:b/>
      <w:kern w:val="2"/>
      <w:sz w:val="32"/>
    </w:rPr>
  </w:style>
  <w:style w:type="character" w:customStyle="1" w:styleId="Char2">
    <w:name w:val="页脚 Char"/>
    <w:link w:val="a6"/>
    <w:autoRedefine/>
    <w:uiPriority w:val="99"/>
    <w:qFormat/>
    <w:locked/>
    <w:rPr>
      <w:rFonts w:cs="Times New Roman"/>
      <w:kern w:val="2"/>
      <w:sz w:val="18"/>
    </w:rPr>
  </w:style>
  <w:style w:type="character" w:customStyle="1" w:styleId="Char3">
    <w:name w:val="页眉 Char"/>
    <w:link w:val="a7"/>
    <w:autoRedefine/>
    <w:uiPriority w:val="99"/>
    <w:semiHidden/>
    <w:qFormat/>
    <w:locked/>
    <w:rPr>
      <w:rFonts w:cs="Times New Roman"/>
      <w:kern w:val="2"/>
      <w:sz w:val="18"/>
    </w:rPr>
  </w:style>
  <w:style w:type="character" w:customStyle="1" w:styleId="Char0">
    <w:name w:val="日期 Char"/>
    <w:link w:val="a4"/>
    <w:autoRedefine/>
    <w:uiPriority w:val="99"/>
    <w:semiHidden/>
    <w:qFormat/>
    <w:locked/>
    <w:rPr>
      <w:rFonts w:cs="Times New Roman"/>
      <w:kern w:val="2"/>
      <w:sz w:val="22"/>
    </w:rPr>
  </w:style>
  <w:style w:type="character" w:customStyle="1" w:styleId="BalloonTextChar">
    <w:name w:val="Balloon Text Char"/>
    <w:autoRedefine/>
    <w:uiPriority w:val="99"/>
    <w:semiHidden/>
    <w:qFormat/>
    <w:locked/>
    <w:rPr>
      <w:kern w:val="2"/>
      <w:sz w:val="18"/>
    </w:rPr>
  </w:style>
  <w:style w:type="character" w:customStyle="1" w:styleId="Char1">
    <w:name w:val="批注框文本 Char"/>
    <w:link w:val="a5"/>
    <w:autoRedefine/>
    <w:uiPriority w:val="99"/>
    <w:semiHidden/>
    <w:qFormat/>
    <w:locked/>
    <w:rPr>
      <w:rFonts w:cs="Times New Roman"/>
      <w:sz w:val="2"/>
    </w:rPr>
  </w:style>
  <w:style w:type="character" w:customStyle="1" w:styleId="Char">
    <w:name w:val="批注文字 Char"/>
    <w:link w:val="a3"/>
    <w:autoRedefine/>
    <w:uiPriority w:val="99"/>
    <w:semiHidden/>
    <w:qFormat/>
    <w:rPr>
      <w:rFonts w:cs="Times New Roman"/>
      <w:kern w:val="2"/>
      <w:sz w:val="21"/>
      <w:szCs w:val="22"/>
    </w:rPr>
  </w:style>
  <w:style w:type="character" w:customStyle="1" w:styleId="Char4">
    <w:name w:val="批注主题 Char"/>
    <w:link w:val="a8"/>
    <w:autoRedefine/>
    <w:uiPriority w:val="99"/>
    <w:semiHidden/>
    <w:qFormat/>
    <w:rPr>
      <w:rFonts w:cs="Times New Roman"/>
      <w:b/>
      <w:bCs/>
      <w:kern w:val="2"/>
      <w:sz w:val="21"/>
      <w:szCs w:val="22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</w:style>
  <w:style w:type="paragraph" w:customStyle="1" w:styleId="Char20">
    <w:name w:val="Char2"/>
    <w:basedOn w:val="a"/>
    <w:autoRedefine/>
    <w:qFormat/>
    <w:rPr>
      <w:szCs w:val="24"/>
    </w:rPr>
  </w:style>
  <w:style w:type="paragraph" w:customStyle="1" w:styleId="reader-word-layerreader-word-s2-1">
    <w:name w:val="reader-word-layer reader-word-s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99" w:unhideWhenUsed="0" w:qFormat="1"/>
    <w:lsdException w:name="toc 2" w:semiHidden="0" w:uiPriority="99" w:unhideWhenUsed="0" w:qFormat="1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locked="1"/>
    <w:lsdException w:name="footnote text" w:locked="1"/>
    <w:lsdException w:name="annotation text" w:locked="1" w:semiHidden="0" w:uiPriority="99" w:qFormat="1"/>
    <w:lsdException w:name="header" w:semiHidden="0" w:uiPriority="99" w:unhideWhenUsed="0" w:qFormat="1"/>
    <w:lsdException w:name="footer" w:semiHidden="0" w:uiPriority="99" w:unhideWhenUsed="0" w:qFormat="1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semiHidden="0" w:uiPriority="99" w:qFormat="1"/>
    <w:lsdException w:name="line number" w:locked="1"/>
    <w:lsdException w:name="page number" w:locked="1" w:semiHidden="0" w:uiPriority="99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nhideWhenUsed="0" w:qFormat="1"/>
    <w:lsdException w:name="Salutation" w:locked="1"/>
    <w:lsdException w:name="Date" w:semiHidden="0" w:uiPriority="99" w:unhideWhenUsed="0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iPriority="99" w:unhideWhenUsed="0" w:qFormat="1"/>
    <w:lsdException w:name="FollowedHyperlink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HTML Top of Form" w:uiPriority="99"/>
    <w:lsdException w:name="HTML Bottom of Form" w:uiPriority="99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uiPriority="99" w:qFormat="1"/>
    <w:lsdException w:name="annotation subject" w:locked="1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iPriority="99" w:unhideWhenUsed="0" w:qFormat="1"/>
    <w:lsdException w:name="Table Grid" w:semiHidden="0" w:qFormat="1"/>
    <w:lsdException w:name="Table Theme" w:locked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9"/>
    <w:qFormat/>
    <w:pPr>
      <w:keepNext/>
      <w:keepLines/>
      <w:spacing w:before="340" w:after="330" w:line="578" w:lineRule="auto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locked/>
    <w:pPr>
      <w:jc w:val="left"/>
    </w:pPr>
  </w:style>
  <w:style w:type="paragraph" w:styleId="a4">
    <w:name w:val="Date"/>
    <w:basedOn w:val="a"/>
    <w:next w:val="a"/>
    <w:link w:val="Char0"/>
    <w:autoRedefine/>
    <w:uiPriority w:val="99"/>
    <w:qFormat/>
    <w:pPr>
      <w:ind w:leftChars="2500" w:left="100"/>
    </w:pPr>
  </w:style>
  <w:style w:type="paragraph" w:styleId="a5">
    <w:name w:val="Balloon Text"/>
    <w:basedOn w:val="a"/>
    <w:link w:val="Char1"/>
    <w:autoRedefine/>
    <w:uiPriority w:val="99"/>
    <w:semiHidden/>
    <w:qFormat/>
    <w:rPr>
      <w:sz w:val="18"/>
      <w:szCs w:val="20"/>
    </w:rPr>
  </w:style>
  <w:style w:type="paragraph" w:styleId="a6">
    <w:name w:val="footer"/>
    <w:basedOn w:val="a"/>
    <w:link w:val="Char2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99"/>
    <w:qFormat/>
    <w:pPr>
      <w:tabs>
        <w:tab w:val="right" w:leader="dot" w:pos="8776"/>
      </w:tabs>
      <w:jc w:val="center"/>
    </w:pPr>
    <w:rPr>
      <w:b/>
    </w:rPr>
  </w:style>
  <w:style w:type="paragraph" w:styleId="20">
    <w:name w:val="toc 2"/>
    <w:basedOn w:val="a"/>
    <w:next w:val="a"/>
    <w:autoRedefine/>
    <w:uiPriority w:val="99"/>
    <w:qFormat/>
    <w:pPr>
      <w:tabs>
        <w:tab w:val="right" w:leader="dot" w:pos="8776"/>
      </w:tabs>
      <w:spacing w:line="288" w:lineRule="auto"/>
      <w:ind w:leftChars="200" w:left="420"/>
    </w:pPr>
  </w:style>
  <w:style w:type="paragraph" w:styleId="a8">
    <w:name w:val="annotation subject"/>
    <w:basedOn w:val="a3"/>
    <w:next w:val="a3"/>
    <w:link w:val="Char4"/>
    <w:autoRedefine/>
    <w:uiPriority w:val="99"/>
    <w:unhideWhenUsed/>
    <w:qFormat/>
    <w:locked/>
    <w:rPr>
      <w:b/>
      <w:bCs/>
    </w:rPr>
  </w:style>
  <w:style w:type="table" w:styleId="a9">
    <w:name w:val="Table Grid"/>
    <w:basedOn w:val="a1"/>
    <w:autoRedefine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autoRedefine/>
    <w:uiPriority w:val="99"/>
    <w:qFormat/>
    <w:locked/>
    <w:rPr>
      <w:rFonts w:cs="Times New Roman"/>
    </w:rPr>
  </w:style>
  <w:style w:type="character" w:styleId="ab">
    <w:name w:val="FollowedHyperlink"/>
    <w:autoRedefine/>
    <w:uiPriority w:val="99"/>
    <w:qFormat/>
    <w:rPr>
      <w:rFonts w:cs="Times New Roman"/>
      <w:color w:val="800080"/>
      <w:u w:val="single"/>
    </w:rPr>
  </w:style>
  <w:style w:type="character" w:styleId="ac">
    <w:name w:val="Hyperlink"/>
    <w:autoRedefine/>
    <w:uiPriority w:val="99"/>
    <w:qFormat/>
    <w:rPr>
      <w:rFonts w:cs="Times New Roman"/>
      <w:color w:val="0000FF"/>
      <w:u w:val="single"/>
    </w:rPr>
  </w:style>
  <w:style w:type="character" w:styleId="ad">
    <w:name w:val="annotation reference"/>
    <w:autoRedefine/>
    <w:uiPriority w:val="99"/>
    <w:unhideWhenUsed/>
    <w:qFormat/>
    <w:locked/>
    <w:rPr>
      <w:sz w:val="21"/>
      <w:szCs w:val="21"/>
    </w:rPr>
  </w:style>
  <w:style w:type="paragraph" w:customStyle="1" w:styleId="11">
    <w:name w:val="列出段落1"/>
    <w:basedOn w:val="a"/>
    <w:autoRedefine/>
    <w:uiPriority w:val="99"/>
    <w:qFormat/>
    <w:pPr>
      <w:ind w:firstLineChars="200" w:firstLine="420"/>
    </w:pPr>
    <w:rPr>
      <w:rFonts w:ascii="宋体" w:hAnsi="宋体"/>
      <w:sz w:val="24"/>
      <w:szCs w:val="21"/>
    </w:rPr>
  </w:style>
  <w:style w:type="paragraph" w:customStyle="1" w:styleId="21">
    <w:name w:val="列出段落2"/>
    <w:basedOn w:val="a"/>
    <w:autoRedefine/>
    <w:uiPriority w:val="99"/>
    <w:qFormat/>
    <w:pPr>
      <w:ind w:firstLineChars="200" w:firstLine="420"/>
    </w:pPr>
  </w:style>
  <w:style w:type="paragraph" w:customStyle="1" w:styleId="3">
    <w:name w:val="列出段落3"/>
    <w:basedOn w:val="a"/>
    <w:autoRedefine/>
    <w:uiPriority w:val="99"/>
    <w:qFormat/>
    <w:pPr>
      <w:ind w:firstLineChars="200" w:firstLine="420"/>
    </w:pPr>
    <w:rPr>
      <w:rFonts w:ascii="宋体" w:hAnsi="宋体"/>
      <w:sz w:val="24"/>
      <w:szCs w:val="21"/>
    </w:rPr>
  </w:style>
  <w:style w:type="paragraph" w:customStyle="1" w:styleId="xl66">
    <w:name w:val="xl66"/>
    <w:basedOn w:val="a"/>
    <w:autoRedefine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FF0000"/>
      <w:kern w:val="0"/>
      <w:sz w:val="24"/>
      <w:szCs w:val="24"/>
    </w:rPr>
  </w:style>
  <w:style w:type="paragraph" w:customStyle="1" w:styleId="xl67">
    <w:name w:val="xl67"/>
    <w:basedOn w:val="a"/>
    <w:autoRedefine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B050"/>
      <w:kern w:val="0"/>
      <w:sz w:val="24"/>
      <w:szCs w:val="24"/>
    </w:rPr>
  </w:style>
  <w:style w:type="paragraph" w:customStyle="1" w:styleId="xl65">
    <w:name w:val="xl65"/>
    <w:basedOn w:val="a"/>
    <w:autoRedefine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autoRedefine/>
    <w:uiPriority w:val="99"/>
    <w:qFormat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Char5">
    <w:name w:val="Char"/>
    <w:basedOn w:val="a"/>
    <w:autoRedefine/>
    <w:uiPriority w:val="99"/>
    <w:qFormat/>
    <w:rPr>
      <w:rFonts w:ascii="Times New Roman" w:hAnsi="Times New Roman"/>
      <w:szCs w:val="24"/>
    </w:rPr>
  </w:style>
  <w:style w:type="paragraph" w:customStyle="1" w:styleId="Char10">
    <w:name w:val="Char1"/>
    <w:basedOn w:val="a"/>
    <w:autoRedefine/>
    <w:uiPriority w:val="99"/>
    <w:qFormat/>
    <w:rPr>
      <w:rFonts w:ascii="Times New Roman" w:hAnsi="Times New Roman"/>
      <w:szCs w:val="24"/>
    </w:rPr>
  </w:style>
  <w:style w:type="paragraph" w:customStyle="1" w:styleId="12">
    <w:name w:val="样式1"/>
    <w:basedOn w:val="a"/>
    <w:autoRedefine/>
    <w:uiPriority w:val="99"/>
    <w:qFormat/>
    <w:rPr>
      <w:rFonts w:ascii="Times New Roman" w:hAnsi="Times New Roman"/>
      <w:szCs w:val="24"/>
    </w:rPr>
  </w:style>
  <w:style w:type="character" w:customStyle="1" w:styleId="1Char">
    <w:name w:val="标题 1 Char"/>
    <w:link w:val="1"/>
    <w:autoRedefine/>
    <w:uiPriority w:val="99"/>
    <w:qFormat/>
    <w:locked/>
    <w:rPr>
      <w:rFonts w:eastAsia="华文中宋" w:cs="Times New Roman"/>
      <w:b/>
      <w:kern w:val="44"/>
      <w:sz w:val="44"/>
    </w:rPr>
  </w:style>
  <w:style w:type="character" w:customStyle="1" w:styleId="2Char">
    <w:name w:val="标题 2 Char"/>
    <w:link w:val="2"/>
    <w:autoRedefine/>
    <w:uiPriority w:val="99"/>
    <w:qFormat/>
    <w:locked/>
    <w:rPr>
      <w:rFonts w:ascii="Cambria" w:eastAsia="宋体" w:hAnsi="Cambria" w:cs="Times New Roman"/>
      <w:b/>
      <w:kern w:val="2"/>
      <w:sz w:val="32"/>
    </w:rPr>
  </w:style>
  <w:style w:type="character" w:customStyle="1" w:styleId="Char2">
    <w:name w:val="页脚 Char"/>
    <w:link w:val="a6"/>
    <w:autoRedefine/>
    <w:uiPriority w:val="99"/>
    <w:qFormat/>
    <w:locked/>
    <w:rPr>
      <w:rFonts w:cs="Times New Roman"/>
      <w:kern w:val="2"/>
      <w:sz w:val="18"/>
    </w:rPr>
  </w:style>
  <w:style w:type="character" w:customStyle="1" w:styleId="Char3">
    <w:name w:val="页眉 Char"/>
    <w:link w:val="a7"/>
    <w:autoRedefine/>
    <w:uiPriority w:val="99"/>
    <w:semiHidden/>
    <w:qFormat/>
    <w:locked/>
    <w:rPr>
      <w:rFonts w:cs="Times New Roman"/>
      <w:kern w:val="2"/>
      <w:sz w:val="18"/>
    </w:rPr>
  </w:style>
  <w:style w:type="character" w:customStyle="1" w:styleId="Char0">
    <w:name w:val="日期 Char"/>
    <w:link w:val="a4"/>
    <w:autoRedefine/>
    <w:uiPriority w:val="99"/>
    <w:semiHidden/>
    <w:qFormat/>
    <w:locked/>
    <w:rPr>
      <w:rFonts w:cs="Times New Roman"/>
      <w:kern w:val="2"/>
      <w:sz w:val="22"/>
    </w:rPr>
  </w:style>
  <w:style w:type="character" w:customStyle="1" w:styleId="BalloonTextChar">
    <w:name w:val="Balloon Text Char"/>
    <w:autoRedefine/>
    <w:uiPriority w:val="99"/>
    <w:semiHidden/>
    <w:qFormat/>
    <w:locked/>
    <w:rPr>
      <w:kern w:val="2"/>
      <w:sz w:val="18"/>
    </w:rPr>
  </w:style>
  <w:style w:type="character" w:customStyle="1" w:styleId="Char1">
    <w:name w:val="批注框文本 Char"/>
    <w:link w:val="a5"/>
    <w:autoRedefine/>
    <w:uiPriority w:val="99"/>
    <w:semiHidden/>
    <w:qFormat/>
    <w:locked/>
    <w:rPr>
      <w:rFonts w:cs="Times New Roman"/>
      <w:sz w:val="2"/>
    </w:rPr>
  </w:style>
  <w:style w:type="character" w:customStyle="1" w:styleId="Char">
    <w:name w:val="批注文字 Char"/>
    <w:link w:val="a3"/>
    <w:autoRedefine/>
    <w:uiPriority w:val="99"/>
    <w:semiHidden/>
    <w:qFormat/>
    <w:rPr>
      <w:rFonts w:cs="Times New Roman"/>
      <w:kern w:val="2"/>
      <w:sz w:val="21"/>
      <w:szCs w:val="22"/>
    </w:rPr>
  </w:style>
  <w:style w:type="character" w:customStyle="1" w:styleId="Char4">
    <w:name w:val="批注主题 Char"/>
    <w:link w:val="a8"/>
    <w:autoRedefine/>
    <w:uiPriority w:val="99"/>
    <w:semiHidden/>
    <w:qFormat/>
    <w:rPr>
      <w:rFonts w:cs="Times New Roman"/>
      <w:b/>
      <w:bCs/>
      <w:kern w:val="2"/>
      <w:sz w:val="21"/>
      <w:szCs w:val="22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</w:style>
  <w:style w:type="paragraph" w:customStyle="1" w:styleId="Char20">
    <w:name w:val="Char2"/>
    <w:basedOn w:val="a"/>
    <w:autoRedefine/>
    <w:qFormat/>
    <w:rPr>
      <w:szCs w:val="24"/>
    </w:rPr>
  </w:style>
  <w:style w:type="paragraph" w:customStyle="1" w:styleId="reader-word-layerreader-word-s2-1">
    <w:name w:val="reader-word-layer reader-word-s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313AF-B17E-4136-BE8E-258C8CA80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390</Words>
  <Characters>2225</Characters>
  <Application>Microsoft Office Word</Application>
  <DocSecurity>0</DocSecurity>
  <Lines>18</Lines>
  <Paragraphs>5</Paragraphs>
  <ScaleCrop>false</ScaleCrop>
  <Company>微软中国</Company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2013年湖北省普通高校招收中职毕业生统一技能操作考试</dc:title>
  <dc:creator>微软用户</dc:creator>
  <cp:lastModifiedBy>qinfeng</cp:lastModifiedBy>
  <cp:revision>331</cp:revision>
  <cp:lastPrinted>2019-08-22T09:08:00Z</cp:lastPrinted>
  <dcterms:created xsi:type="dcterms:W3CDTF">2019-08-22T08:21:00Z</dcterms:created>
  <dcterms:modified xsi:type="dcterms:W3CDTF">2024-03-14T02:28:00Z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1C9DD7B8094F41CB9FB05C9E540C41A2</vt:lpwstr>
  </property>
</Properties>
</file>