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仿宋" w:hAnsi="仿宋" w:eastAsia="仿宋" w:cs="宋体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Cs/>
          <w:sz w:val="28"/>
          <w:szCs w:val="28"/>
          <w:lang w:val="en-US" w:eastAsia="zh-CN"/>
        </w:rPr>
        <w:t>附件2</w:t>
      </w:r>
    </w:p>
    <w:tbl>
      <w:tblPr>
        <w:tblStyle w:val="2"/>
        <w:tblpPr w:leftFromText="180" w:rightFromText="180" w:vertAnchor="text" w:horzAnchor="page" w:tblpX="1555" w:tblpY="129"/>
        <w:tblOverlap w:val="never"/>
        <w:tblW w:w="89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2688"/>
        <w:gridCol w:w="1187"/>
        <w:gridCol w:w="1130"/>
        <w:gridCol w:w="1200"/>
        <w:gridCol w:w="2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89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武汉工程大学2022年成人高等教育招生专业学费标准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培养层次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学制（年）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学费标准（元/学年）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制药工程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制药工程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2925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专升本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高起专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函授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 元/年</w:t>
            </w:r>
          </w:p>
        </w:tc>
      </w:tr>
    </w:tbl>
    <w:p>
      <w:pPr>
        <w:tabs>
          <w:tab w:val="left" w:pos="6791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MmNkN2VjM2VjNGNkZjZmYWQ3YmM2ZjkwMGQ4NGYifQ=="/>
  </w:docVars>
  <w:rsids>
    <w:rsidRoot w:val="21335749"/>
    <w:rsid w:val="2133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584</Words>
  <Characters>752</Characters>
  <Lines>0</Lines>
  <Paragraphs>0</Paragraphs>
  <TotalTime>0</TotalTime>
  <ScaleCrop>false</ScaleCrop>
  <LinksUpToDate>false</LinksUpToDate>
  <CharactersWithSpaces>784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2023-01-13T07:46:00Z</dcterms:created>
  <dc:creator>Vivid</dc:creator>
  <cp:lastModifiedBy>Vivid</cp:lastModifiedBy>
  <dcterms:modified xsi:type="dcterms:W3CDTF">2023-01-13T07:46:40Z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0891BF10FD1745C4A708BC959F756508</vt:lpwstr>
  </property>
</Properties>
</file>