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left"/>
        <w:rPr>
          <w:rFonts w:hint="eastAsia" w:ascii="仿宋" w:hAnsi="仿宋" w:eastAsia="仿宋"/>
          <w:sz w:val="32"/>
          <w:szCs w:val="32"/>
        </w:rPr>
      </w:pPr>
      <w:r>
        <w:rPr>
          <w:rFonts w:hint="eastAsia" w:ascii="仿宋" w:hAnsi="仿宋" w:eastAsia="仿宋"/>
          <w:sz w:val="32"/>
          <w:szCs w:val="32"/>
        </w:rPr>
        <w:t>表二：</w:t>
      </w:r>
    </w:p>
    <w:p>
      <w:pPr>
        <w:spacing w:line="360" w:lineRule="auto"/>
        <w:jc w:val="center"/>
        <w:rPr>
          <w:rFonts w:hint="eastAsia" w:ascii="黑体" w:hAnsi="黑体" w:eastAsia="黑体"/>
          <w:sz w:val="32"/>
          <w:szCs w:val="32"/>
        </w:rPr>
      </w:pPr>
      <w:r>
        <w:rPr>
          <w:rFonts w:hint="eastAsia" w:ascii="黑体" w:hAnsi="黑体" w:eastAsia="黑体"/>
          <w:sz w:val="32"/>
          <w:szCs w:val="32"/>
        </w:rPr>
        <w:t>2018年10月份湖北省高等教育自学考试面向社会开考专业统考课程考试时间安排表（原专业考试计划</w:t>
      </w:r>
      <w:r>
        <w:rPr>
          <w:rFonts w:hint="eastAsia" w:ascii="黑体" w:hAnsi="黑体" w:eastAsia="黑体"/>
          <w:sz w:val="32"/>
          <w:szCs w:val="32"/>
          <w:lang w:eastAsia="zh-CN"/>
        </w:rPr>
        <w:t>专升本</w:t>
      </w:r>
      <w:r>
        <w:rPr>
          <w:rFonts w:hint="eastAsia" w:ascii="黑体" w:hAnsi="黑体" w:eastAsia="黑体"/>
          <w:sz w:val="32"/>
          <w:szCs w:val="32"/>
        </w:rPr>
        <w:t>）</w:t>
      </w:r>
    </w:p>
    <w:p>
      <w:bookmarkStart w:id="0" w:name="_GoBack"/>
      <w:bookmarkEnd w:id="0"/>
    </w:p>
    <w:p/>
    <w:tbl>
      <w:tblPr>
        <w:tblStyle w:val="3"/>
        <w:tblW w:w="21186" w:type="dxa"/>
        <w:tblInd w:w="-386"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984"/>
        <w:gridCol w:w="951"/>
        <w:gridCol w:w="3686"/>
        <w:gridCol w:w="993"/>
        <w:gridCol w:w="3826"/>
        <w:gridCol w:w="992"/>
        <w:gridCol w:w="3686"/>
        <w:gridCol w:w="850"/>
        <w:gridCol w:w="3117"/>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atLeast"/>
          <w:tblHeader/>
        </w:trPr>
        <w:tc>
          <w:tcPr>
            <w:tcW w:w="1101" w:type="dxa"/>
            <w:vMerge w:val="restart"/>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专业</w:t>
            </w:r>
          </w:p>
          <w:p>
            <w:pPr>
              <w:widowControl/>
              <w:jc w:val="center"/>
              <w:rPr>
                <w:rFonts w:hint="eastAsia" w:ascii="黑体" w:hAnsi="黑体" w:eastAsia="黑体" w:cs="宋体"/>
                <w:kern w:val="0"/>
                <w:sz w:val="24"/>
              </w:rPr>
            </w:pPr>
            <w:r>
              <w:rPr>
                <w:rFonts w:hint="eastAsia" w:ascii="黑体" w:hAnsi="黑体" w:eastAsia="黑体" w:cs="宋体"/>
                <w:kern w:val="0"/>
                <w:sz w:val="24"/>
              </w:rPr>
              <w:t>代号</w:t>
            </w:r>
          </w:p>
        </w:tc>
        <w:tc>
          <w:tcPr>
            <w:tcW w:w="1984" w:type="dxa"/>
            <w:vMerge w:val="restart"/>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专业</w:t>
            </w:r>
          </w:p>
          <w:p>
            <w:pPr>
              <w:widowControl/>
              <w:jc w:val="center"/>
              <w:rPr>
                <w:rFonts w:hint="eastAsia" w:ascii="黑体" w:hAnsi="黑体" w:eastAsia="黑体" w:cs="宋体"/>
                <w:kern w:val="0"/>
                <w:sz w:val="24"/>
              </w:rPr>
            </w:pPr>
            <w:r>
              <w:rPr>
                <w:rFonts w:hint="eastAsia" w:ascii="黑体" w:hAnsi="黑体" w:eastAsia="黑体" w:cs="宋体"/>
                <w:kern w:val="0"/>
                <w:sz w:val="24"/>
              </w:rPr>
              <w:t>名称</w:t>
            </w:r>
          </w:p>
        </w:tc>
        <w:tc>
          <w:tcPr>
            <w:tcW w:w="9456" w:type="dxa"/>
            <w:gridSpan w:val="4"/>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10月20日（星期六）</w:t>
            </w:r>
          </w:p>
        </w:tc>
        <w:tc>
          <w:tcPr>
            <w:tcW w:w="8645" w:type="dxa"/>
            <w:gridSpan w:val="4"/>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10月21日（星期日）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atLeast"/>
          <w:tblHeader/>
        </w:trPr>
        <w:tc>
          <w:tcPr>
            <w:tcW w:w="1101" w:type="dxa"/>
            <w:vMerge w:val="continue"/>
            <w:tcBorders>
              <w:bottom w:val="single" w:color="auto" w:sz="12" w:space="0"/>
            </w:tcBorders>
            <w:vAlign w:val="center"/>
          </w:tcPr>
          <w:p>
            <w:pPr>
              <w:widowControl/>
              <w:jc w:val="center"/>
              <w:rPr>
                <w:rFonts w:hint="eastAsia" w:ascii="黑体" w:hAnsi="黑体" w:eastAsia="黑体" w:cs="宋体"/>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宋体"/>
                <w:kern w:val="0"/>
                <w:sz w:val="24"/>
              </w:rPr>
            </w:pPr>
          </w:p>
        </w:tc>
        <w:tc>
          <w:tcPr>
            <w:tcW w:w="951"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686"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上午 （9：00-11：30）</w:t>
            </w:r>
          </w:p>
        </w:tc>
        <w:tc>
          <w:tcPr>
            <w:tcW w:w="993"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826"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下午（14:30-17:00）</w:t>
            </w:r>
          </w:p>
        </w:tc>
        <w:tc>
          <w:tcPr>
            <w:tcW w:w="992"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686"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上午(9:00-11:30)</w:t>
            </w:r>
          </w:p>
        </w:tc>
        <w:tc>
          <w:tcPr>
            <w:tcW w:w="850"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代号</w:t>
            </w:r>
          </w:p>
        </w:tc>
        <w:tc>
          <w:tcPr>
            <w:tcW w:w="3117" w:type="dxa"/>
            <w:tcBorders>
              <w:bottom w:val="single" w:color="auto" w:sz="12" w:space="0"/>
            </w:tcBorders>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下午(14:30-17:00)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000004</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环境艺术设计(室内设计方向)</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04490</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室内设计原理</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00321</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04583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室内设计工程基础</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hint="eastAsia"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04584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室内构造与材料学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06216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中外建筑史</w:t>
            </w:r>
          </w:p>
        </w:tc>
      </w:tr>
      <w:tr>
        <w:tblPrEx>
          <w:tblLayout w:type="fixed"/>
          <w:tblCellMar>
            <w:top w:w="0" w:type="dxa"/>
            <w:left w:w="108" w:type="dxa"/>
            <w:bottom w:w="0" w:type="dxa"/>
            <w:right w:w="108" w:type="dxa"/>
          </w:tblCellMar>
        </w:tblPrEx>
        <w:trPr>
          <w:cantSplit/>
          <w:trHeight w:val="510"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06217</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人机工程学</w:t>
            </w:r>
          </w:p>
        </w:tc>
        <w:tc>
          <w:tcPr>
            <w:tcW w:w="993" w:type="dxa"/>
            <w:tcBorders>
              <w:bottom w:val="single" w:color="auto" w:sz="12" w:space="0"/>
            </w:tcBorders>
            <w:vAlign w:val="center"/>
          </w:tcPr>
          <w:p>
            <w:pPr>
              <w:widowControl/>
              <w:rPr>
                <w:rFonts w:hint="eastAsia" w:ascii="仿宋" w:hAnsi="仿宋" w:eastAsia="仿宋" w:cs="Arial"/>
                <w:kern w:val="0"/>
                <w:sz w:val="24"/>
              </w:rPr>
            </w:pPr>
          </w:p>
        </w:tc>
        <w:tc>
          <w:tcPr>
            <w:tcW w:w="3826" w:type="dxa"/>
            <w:tcBorders>
              <w:bottom w:val="single" w:color="auto" w:sz="12" w:space="0"/>
            </w:tcBorders>
            <w:vAlign w:val="center"/>
          </w:tcPr>
          <w:p>
            <w:pPr>
              <w:widowControl/>
              <w:rPr>
                <w:rFonts w:hint="eastAsia"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06219</w:t>
            </w:r>
            <w:r>
              <w:rPr>
                <w:rFonts w:ascii="仿宋" w:hAnsi="仿宋" w:eastAsia="仿宋" w:cs="Arial"/>
                <w:kern w:val="0"/>
                <w:sz w:val="24"/>
              </w:rPr>
              <w:t>　</w:t>
            </w:r>
          </w:p>
        </w:tc>
        <w:tc>
          <w:tcPr>
            <w:tcW w:w="3117" w:type="dxa"/>
            <w:tcBorders>
              <w:bottom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建筑工程管理与法规</w:t>
            </w: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020104</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财税</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市场营销学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00054</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管理学原理</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00070</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政府与事业单位会计</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00067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财务管理学</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00051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管理系统中计算机应用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线性代数(经管类)</w:t>
            </w:r>
          </w:p>
        </w:tc>
        <w:tc>
          <w:tcPr>
            <w:tcW w:w="8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08019</w:t>
            </w:r>
          </w:p>
        </w:tc>
        <w:tc>
          <w:tcPr>
            <w:tcW w:w="3117" w:type="dxa"/>
            <w:vAlign w:val="center"/>
          </w:tcPr>
          <w:p>
            <w:pPr>
              <w:widowControl/>
              <w:rPr>
                <w:rFonts w:hint="eastAsia" w:ascii="仿宋" w:hAnsi="仿宋" w:eastAsia="仿宋" w:cs="Arial"/>
                <w:kern w:val="0"/>
                <w:sz w:val="24"/>
              </w:rPr>
            </w:pPr>
            <w:r>
              <w:rPr>
                <w:rFonts w:hint="eastAsia" w:ascii="仿宋" w:hAnsi="仿宋" w:eastAsia="仿宋" w:cs="Arial"/>
                <w:kern w:val="0"/>
                <w:sz w:val="24"/>
              </w:rPr>
              <w:t>理财学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hint="eastAsia" w:ascii="仿宋" w:hAnsi="仿宋" w:eastAsia="仿宋" w:cs="Arial"/>
                <w:kern w:val="0"/>
                <w:sz w:val="24"/>
              </w:rPr>
              <w:t>00071</w:t>
            </w: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hint="eastAsia" w:ascii="仿宋" w:hAnsi="仿宋" w:eastAsia="仿宋" w:cs="Arial"/>
                <w:kern w:val="0"/>
                <w:sz w:val="24"/>
              </w:rPr>
              <w:t>社会保障概论</w:t>
            </w: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p>
        </w:tc>
        <w:tc>
          <w:tcPr>
            <w:tcW w:w="3117"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020106</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金融</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市场营销学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00054</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管理学原理</w:t>
            </w:r>
          </w:p>
        </w:tc>
        <w:tc>
          <w:tcPr>
            <w:tcW w:w="992"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09092</w:t>
            </w:r>
          </w:p>
        </w:tc>
        <w:tc>
          <w:tcPr>
            <w:tcW w:w="3686"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投资银行学</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00067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财务管理学</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00076</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国际金融</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00078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银行会计学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00051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管理系统中计算机应用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hint="eastAsia" w:ascii="仿宋" w:hAnsi="仿宋" w:eastAsia="仿宋" w:cs="Arial"/>
                <w:kern w:val="0"/>
                <w:sz w:val="24"/>
              </w:rPr>
              <w:t>08019</w:t>
            </w:r>
          </w:p>
        </w:tc>
        <w:tc>
          <w:tcPr>
            <w:tcW w:w="3117" w:type="dxa"/>
            <w:vAlign w:val="center"/>
          </w:tcPr>
          <w:p>
            <w:pPr>
              <w:widowControl/>
              <w:rPr>
                <w:rFonts w:ascii="仿宋" w:hAnsi="仿宋" w:eastAsia="仿宋" w:cs="Arial"/>
                <w:kern w:val="0"/>
                <w:sz w:val="24"/>
              </w:rPr>
            </w:pPr>
            <w:r>
              <w:rPr>
                <w:rFonts w:hint="eastAsia" w:ascii="仿宋" w:hAnsi="仿宋" w:eastAsia="仿宋" w:cs="Arial"/>
                <w:kern w:val="0"/>
                <w:sz w:val="24"/>
              </w:rPr>
              <w:t>理财学</w:t>
            </w:r>
          </w:p>
        </w:tc>
      </w:tr>
      <w:tr>
        <w:tblPrEx>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线性代数(经管类)</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保险学原理</w:t>
            </w:r>
          </w:p>
        </w:tc>
        <w:tc>
          <w:tcPr>
            <w:tcW w:w="993" w:type="dxa"/>
            <w:tcBorders>
              <w:bottom w:val="single" w:color="auto" w:sz="12" w:space="0"/>
            </w:tcBorders>
            <w:vAlign w:val="center"/>
          </w:tcPr>
          <w:p>
            <w:pPr>
              <w:widowControl/>
              <w:rPr>
                <w:rFonts w:ascii="仿宋" w:hAnsi="仿宋" w:eastAsia="仿宋" w:cs="Arial"/>
                <w:kern w:val="0"/>
                <w:sz w:val="24"/>
              </w:rPr>
            </w:pPr>
          </w:p>
        </w:tc>
        <w:tc>
          <w:tcPr>
            <w:tcW w:w="3826" w:type="dxa"/>
            <w:tcBorders>
              <w:bottom w:val="single" w:color="auto" w:sz="12" w:space="0"/>
            </w:tcBorders>
            <w:vAlign w:val="center"/>
          </w:tcPr>
          <w:p>
            <w:pPr>
              <w:widowControl/>
              <w:rPr>
                <w:rFonts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p>
        </w:tc>
        <w:tc>
          <w:tcPr>
            <w:tcW w:w="3117"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020110</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国际贸易</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00097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外贸英语写作</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05844</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国际商务英语</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00055</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企业会计学</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00051</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管理系统中计算机应用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00100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国际运输与保险</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00045</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企业经济统计学</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00096</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外刊经贸知识选读</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00098</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国际市场营销学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00102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世界市场行情</w:t>
            </w:r>
          </w:p>
        </w:tc>
        <w:tc>
          <w:tcPr>
            <w:tcW w:w="8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00248</w:t>
            </w:r>
          </w:p>
        </w:tc>
        <w:tc>
          <w:tcPr>
            <w:tcW w:w="3117"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国际金融法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hint="eastAsia" w:ascii="仿宋" w:hAnsi="仿宋" w:eastAsia="仿宋" w:cs="Arial"/>
                <w:kern w:val="0"/>
                <w:sz w:val="24"/>
              </w:rPr>
              <w:t>00889</w:t>
            </w: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hint="eastAsia" w:ascii="仿宋" w:hAnsi="仿宋" w:eastAsia="仿宋" w:cs="Arial"/>
                <w:kern w:val="0"/>
                <w:sz w:val="24"/>
              </w:rPr>
              <w:t>经济学（二）</w:t>
            </w: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线性代数(经管类)</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020177</w:t>
            </w:r>
          </w:p>
        </w:tc>
        <w:tc>
          <w:tcPr>
            <w:tcW w:w="1984"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投资理财</w:t>
            </w: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00067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财务管理学(**加试)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08592</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房地产投资</w:t>
            </w:r>
          </w:p>
        </w:tc>
        <w:tc>
          <w:tcPr>
            <w:tcW w:w="992"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09092</w:t>
            </w:r>
          </w:p>
        </w:tc>
        <w:tc>
          <w:tcPr>
            <w:tcW w:w="368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投资银行学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07250</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投资学原理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00258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保险法(**加试)</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00051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管理系统中计算机应用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08593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金融衍生品投资</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05175</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税收筹划</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线性代数(经管类)</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08019</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理财学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04762</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金融学概论</w:t>
            </w:r>
          </w:p>
        </w:tc>
        <w:tc>
          <w:tcPr>
            <w:tcW w:w="993" w:type="dxa"/>
            <w:tcBorders>
              <w:bottom w:val="single" w:color="auto" w:sz="12" w:space="0"/>
            </w:tcBorders>
            <w:vAlign w:val="center"/>
          </w:tcPr>
          <w:p>
            <w:pPr>
              <w:widowControl/>
              <w:rPr>
                <w:rFonts w:ascii="仿宋" w:hAnsi="仿宋" w:eastAsia="仿宋" w:cs="Arial"/>
                <w:kern w:val="0"/>
                <w:sz w:val="24"/>
              </w:rPr>
            </w:pPr>
          </w:p>
        </w:tc>
        <w:tc>
          <w:tcPr>
            <w:tcW w:w="3826" w:type="dxa"/>
            <w:tcBorders>
              <w:bottom w:val="single" w:color="auto" w:sz="12" w:space="0"/>
            </w:tcBorders>
            <w:vAlign w:val="center"/>
          </w:tcPr>
          <w:p>
            <w:pPr>
              <w:widowControl/>
              <w:rPr>
                <w:rFonts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08591</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金融营销</w:t>
            </w:r>
          </w:p>
        </w:tc>
        <w:tc>
          <w:tcPr>
            <w:tcW w:w="850" w:type="dxa"/>
            <w:tcBorders>
              <w:bottom w:val="single" w:color="auto" w:sz="12" w:space="0"/>
            </w:tcBorders>
            <w:vAlign w:val="center"/>
          </w:tcPr>
          <w:p>
            <w:pPr>
              <w:widowControl/>
              <w:rPr>
                <w:rFonts w:ascii="仿宋" w:hAnsi="仿宋" w:eastAsia="仿宋" w:cs="Arial"/>
                <w:kern w:val="0"/>
                <w:sz w:val="24"/>
              </w:rPr>
            </w:pPr>
          </w:p>
        </w:tc>
        <w:tc>
          <w:tcPr>
            <w:tcW w:w="3117"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020202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工商企业管理</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00067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财务管理学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00054</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管理学原理</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00153</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质量管理(一)</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00151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企业经营战略</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00149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国际贸易理论与实务</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00154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企业管理咨询</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00051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管理系统中计算机应用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00150</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金融理论与实务</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00152</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组织行为学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线性代数(经管类)</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020204</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会计</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市场营销学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00149</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国际贸易理论与实务</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00159</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高级财务会计</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00162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会计制度设计</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00150</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金融理论与实务</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00160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审计学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00051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管理系统中计算机应用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00158</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资产评估</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线性代数(经管类)</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00161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财务报表分析(一)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020210</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旅游管理</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市场营销学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00197</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旅游资源规划与开发</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00196</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专业英语</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00051</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管理系统中计算机应用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00067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财务管理学</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00198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旅游企业投资与管理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hint="eastAsia" w:ascii="仿宋" w:hAnsi="仿宋" w:eastAsia="仿宋" w:cs="Arial"/>
                <w:kern w:val="0"/>
                <w:sz w:val="24"/>
              </w:rPr>
              <w:t>00889</w:t>
            </w:r>
          </w:p>
        </w:tc>
        <w:tc>
          <w:tcPr>
            <w:tcW w:w="3117" w:type="dxa"/>
            <w:vAlign w:val="center"/>
          </w:tcPr>
          <w:p>
            <w:pPr>
              <w:widowControl/>
              <w:rPr>
                <w:rFonts w:ascii="仿宋" w:hAnsi="仿宋" w:eastAsia="仿宋" w:cs="Arial"/>
                <w:kern w:val="0"/>
                <w:sz w:val="24"/>
              </w:rPr>
            </w:pPr>
            <w:r>
              <w:rPr>
                <w:rFonts w:hint="eastAsia" w:ascii="仿宋" w:hAnsi="仿宋" w:eastAsia="仿宋" w:cs="Arial"/>
                <w:kern w:val="0"/>
                <w:sz w:val="24"/>
              </w:rPr>
              <w:t>经济学（二）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04184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线性代数(经管类)</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00152</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组织行为学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04183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概率论与数理统计(经管类)</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00200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客源国概况</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00199</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中外民俗</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020222</w:t>
            </w:r>
          </w:p>
        </w:tc>
        <w:tc>
          <w:tcPr>
            <w:tcW w:w="1984"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物业管理</w:t>
            </w: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00054</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管理学原理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00173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房地产金融</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00150</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金融理论与实务</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00043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经济法概论(财经类)</w:t>
            </w:r>
          </w:p>
        </w:tc>
      </w:tr>
      <w:tr>
        <w:tblPrEx>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06401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物业环境管理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06402</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物业管理计算机化</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5"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030106</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法律</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00230</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合同法</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00227</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公司法</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00167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劳动法</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00249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国际私法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00246</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国际经济法概论</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00258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保险法</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00226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知识产权法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00262</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法律文书写作</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00228</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环境与资源保护法学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05678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金融法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05680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婚姻家庭法</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00233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税法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030107</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经济法学</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00249</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国际私法</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00257</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票据法</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00258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保险法</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03349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政府经济管理概论</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00169</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房地产法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05678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金融法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00228</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环境与资源保护法学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030302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行政管理学</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00318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公共政策</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00315</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当代中国政治制度</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00316</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西方政治制度</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00320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领导科学</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00319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行政组织理论</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00321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00034</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社会学概论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45"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01848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公务员制度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00322</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中国行政史</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0"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00261</w:t>
            </w:r>
          </w:p>
        </w:tc>
        <w:tc>
          <w:tcPr>
            <w:tcW w:w="3826" w:type="dxa"/>
            <w:tcBorders>
              <w:bottom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行政法学</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040102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学前教育</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00398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学前教育原理</w:t>
            </w:r>
          </w:p>
        </w:tc>
        <w:tc>
          <w:tcPr>
            <w:tcW w:w="993"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00385</w:t>
            </w:r>
          </w:p>
        </w:tc>
        <w:tc>
          <w:tcPr>
            <w:tcW w:w="3826" w:type="dxa"/>
            <w:tcBorders>
              <w:top w:val="single" w:color="auto" w:sz="12" w:space="0"/>
            </w:tcBorders>
            <w:vAlign w:val="center"/>
          </w:tcPr>
          <w:p>
            <w:pPr>
              <w:widowControl/>
              <w:rPr>
                <w:rFonts w:hint="eastAsia" w:ascii="仿宋" w:hAnsi="仿宋" w:eastAsia="仿宋" w:cs="Arial"/>
                <w:kern w:val="0"/>
                <w:sz w:val="24"/>
              </w:rPr>
            </w:pPr>
            <w:r>
              <w:rPr>
                <w:rFonts w:hint="eastAsia" w:ascii="仿宋" w:hAnsi="仿宋" w:eastAsia="仿宋" w:cs="Arial"/>
                <w:kern w:val="0"/>
                <w:sz w:val="24"/>
              </w:rPr>
              <w:t>学前卫生学</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tcBorders>
              <w:top w:val="single" w:color="auto" w:sz="12" w:space="0"/>
            </w:tcBorders>
            <w:vAlign w:val="center"/>
          </w:tcPr>
          <w:p>
            <w:pPr>
              <w:widowControl/>
              <w:rPr>
                <w:rFonts w:hint="eastAsia" w:ascii="仿宋" w:hAnsi="仿宋" w:eastAsia="仿宋" w:cs="Arial"/>
                <w:kern w:val="0"/>
                <w:sz w:val="24"/>
              </w:rPr>
            </w:pPr>
            <w:r>
              <w:rPr>
                <w:rFonts w:ascii="仿宋" w:hAnsi="仿宋" w:eastAsia="仿宋" w:cs="Arial"/>
                <w:kern w:val="0"/>
                <w:sz w:val="24"/>
              </w:rPr>
              <w:t>中国近现代史纲要</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00401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学前比较教育</w:t>
            </w:r>
          </w:p>
        </w:tc>
        <w:tc>
          <w:tcPr>
            <w:tcW w:w="993" w:type="dxa"/>
            <w:vAlign w:val="center"/>
          </w:tcPr>
          <w:p>
            <w:pPr>
              <w:widowControl/>
              <w:rPr>
                <w:rFonts w:hint="eastAsia" w:ascii="仿宋" w:hAnsi="仿宋" w:eastAsia="仿宋" w:cs="Arial"/>
                <w:kern w:val="0"/>
                <w:sz w:val="24"/>
              </w:rPr>
            </w:pPr>
            <w:r>
              <w:rPr>
                <w:rFonts w:hint="eastAsia" w:ascii="仿宋" w:hAnsi="仿宋" w:eastAsia="仿宋" w:cs="Arial"/>
                <w:kern w:val="0"/>
                <w:sz w:val="24"/>
              </w:rPr>
              <w:t>12350</w:t>
            </w:r>
          </w:p>
        </w:tc>
        <w:tc>
          <w:tcPr>
            <w:tcW w:w="382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儿童发展理论</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00402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学前教育史</w:t>
            </w:r>
          </w:p>
        </w:tc>
        <w:tc>
          <w:tcPr>
            <w:tcW w:w="850"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03657</w:t>
            </w:r>
          </w:p>
        </w:tc>
        <w:tc>
          <w:tcPr>
            <w:tcW w:w="3117"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学前教育研究方法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78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hint="eastAsia" w:ascii="仿宋" w:hAnsi="仿宋" w:eastAsia="仿宋" w:cs="Arial"/>
                <w:kern w:val="0"/>
                <w:sz w:val="24"/>
              </w:rPr>
            </w:pPr>
            <w:r>
              <w:rPr>
                <w:rFonts w:hint="eastAsia" w:ascii="仿宋" w:hAnsi="仿宋" w:eastAsia="仿宋" w:cs="Arial"/>
                <w:kern w:val="0"/>
                <w:sz w:val="24"/>
              </w:rPr>
              <w:t>00394</w:t>
            </w:r>
          </w:p>
        </w:tc>
        <w:tc>
          <w:tcPr>
            <w:tcW w:w="3686" w:type="dxa"/>
            <w:vAlign w:val="center"/>
          </w:tcPr>
          <w:p>
            <w:pPr>
              <w:widowControl/>
              <w:rPr>
                <w:rFonts w:hint="eastAsia" w:ascii="仿宋" w:hAnsi="仿宋" w:eastAsia="仿宋" w:cs="Arial"/>
                <w:kern w:val="0"/>
                <w:sz w:val="24"/>
              </w:rPr>
            </w:pPr>
            <w:r>
              <w:rPr>
                <w:rFonts w:hint="eastAsia" w:ascii="仿宋" w:hAnsi="仿宋" w:eastAsia="仿宋" w:cs="Arial"/>
                <w:kern w:val="0"/>
                <w:sz w:val="24"/>
              </w:rPr>
              <w:t>幼儿园课程</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040108</w:t>
            </w:r>
          </w:p>
        </w:tc>
        <w:tc>
          <w:tcPr>
            <w:tcW w:w="1984"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教育学</w:t>
            </w: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00452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教育统计与测量</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00465</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心理卫生与心理辅导</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00449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教育管理原理</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00464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中外教育简史</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00469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教育学原理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00466</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发展与教育心理学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00468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德育原理</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教育法学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00472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比较教育</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教育科学研究方法(二)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00467</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课程与教学论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040120</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基础教育(中文方向)</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00266</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社会心理学(一)</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00464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中外教育简史</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05683</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素质教育理论与实践</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06420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中文工具书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0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04579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中学语文教学法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04578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中国小说史</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教育科学研究方法(二)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00541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语言学概论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04577</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中国通史</w:t>
            </w:r>
          </w:p>
        </w:tc>
        <w:tc>
          <w:tcPr>
            <w:tcW w:w="993" w:type="dxa"/>
            <w:tcBorders>
              <w:bottom w:val="single" w:color="auto" w:sz="12" w:space="0"/>
            </w:tcBorders>
            <w:vAlign w:val="center"/>
          </w:tcPr>
          <w:p>
            <w:pPr>
              <w:widowControl/>
              <w:rPr>
                <w:rFonts w:ascii="仿宋" w:hAnsi="仿宋" w:eastAsia="仿宋" w:cs="Arial"/>
                <w:kern w:val="0"/>
                <w:sz w:val="24"/>
              </w:rPr>
            </w:pPr>
          </w:p>
        </w:tc>
        <w:tc>
          <w:tcPr>
            <w:tcW w:w="3826" w:type="dxa"/>
            <w:tcBorders>
              <w:bottom w:val="single" w:color="auto" w:sz="12" w:space="0"/>
            </w:tcBorders>
            <w:vAlign w:val="center"/>
          </w:tcPr>
          <w:p>
            <w:pPr>
              <w:widowControl/>
              <w:rPr>
                <w:rFonts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p>
        </w:tc>
        <w:tc>
          <w:tcPr>
            <w:tcW w:w="3117"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040202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思想政治教育</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00480</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中国传统道德</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00482</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人生哲学</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00321</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00483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科学思维方法论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00034</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社会学概论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00479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当代资本主义</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00481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现代科学技术与当代社会</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00312</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政治学概论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00478</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中国特色社会主义理论与实践</w:t>
            </w:r>
          </w:p>
        </w:tc>
        <w:tc>
          <w:tcPr>
            <w:tcW w:w="993" w:type="dxa"/>
            <w:tcBorders>
              <w:bottom w:val="single" w:color="auto" w:sz="12" w:space="0"/>
            </w:tcBorders>
            <w:vAlign w:val="center"/>
          </w:tcPr>
          <w:p>
            <w:pPr>
              <w:widowControl/>
              <w:rPr>
                <w:rFonts w:ascii="仿宋" w:hAnsi="仿宋" w:eastAsia="仿宋" w:cs="Arial"/>
                <w:kern w:val="0"/>
                <w:sz w:val="24"/>
              </w:rPr>
            </w:pPr>
          </w:p>
        </w:tc>
        <w:tc>
          <w:tcPr>
            <w:tcW w:w="3826" w:type="dxa"/>
            <w:tcBorders>
              <w:bottom w:val="single" w:color="auto" w:sz="12" w:space="0"/>
            </w:tcBorders>
            <w:vAlign w:val="center"/>
          </w:tcPr>
          <w:p>
            <w:pPr>
              <w:widowControl/>
              <w:rPr>
                <w:rFonts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p>
        </w:tc>
        <w:tc>
          <w:tcPr>
            <w:tcW w:w="3117"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040302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体育教育</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00487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体育心理学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00465</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心理卫生与心理辅导</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00495</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体育保健学</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00501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体育史</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00496</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体育测量与评价</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教育法学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00498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体育统计学</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00497</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运动训练学</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00502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体育管理学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教育科学研究方法(二)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00499</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体育游戏</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050104</w:t>
            </w:r>
          </w:p>
        </w:tc>
        <w:tc>
          <w:tcPr>
            <w:tcW w:w="1984"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秘书学</w:t>
            </w: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00320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领导科学</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00261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行政法学</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00321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00523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中国秘书史</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00524</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文书学</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00527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中外秘书比较</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00312</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政治学概论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7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00525</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公文选读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00526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秘书参谋职能概论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993" w:type="dxa"/>
            <w:tcBorders>
              <w:bottom w:val="single" w:color="auto" w:sz="12" w:space="0"/>
            </w:tcBorders>
            <w:vAlign w:val="center"/>
          </w:tcPr>
          <w:p>
            <w:pPr>
              <w:widowControl/>
              <w:rPr>
                <w:rFonts w:ascii="仿宋" w:hAnsi="仿宋" w:eastAsia="仿宋" w:cs="Arial"/>
                <w:kern w:val="0"/>
                <w:sz w:val="24"/>
              </w:rPr>
            </w:pPr>
          </w:p>
        </w:tc>
        <w:tc>
          <w:tcPr>
            <w:tcW w:w="3826" w:type="dxa"/>
            <w:tcBorders>
              <w:bottom w:val="single" w:color="auto" w:sz="12" w:space="0"/>
            </w:tcBorders>
            <w:vAlign w:val="center"/>
          </w:tcPr>
          <w:p>
            <w:pPr>
              <w:widowControl/>
              <w:rPr>
                <w:rFonts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00511</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档案管理学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050105</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汉语言文学</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00037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美学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00321</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00540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外国文学史</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00812</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中国现当代作家作品专题研究</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00538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中国古代文学史(一)</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00539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中国古代文学史(二)</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00537</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中国现代文学史</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00541</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语言学概论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050113</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汉语言文学教育</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00037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美学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00465</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心理卫生与心理辅导</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00538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中国古代文学史(一)</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00540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外国文学史</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00539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中国古代文学史(二)</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04579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中学语文教学法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教育法学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教育科学研究方法(二)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00537</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中国现代文学史</w:t>
            </w:r>
          </w:p>
        </w:tc>
      </w:tr>
      <w:tr>
        <w:tblPrEx>
          <w:tblLayout w:type="fixed"/>
          <w:tblCellMar>
            <w:top w:w="0" w:type="dxa"/>
            <w:left w:w="108" w:type="dxa"/>
            <w:bottom w:w="0" w:type="dxa"/>
            <w:right w:w="108" w:type="dxa"/>
          </w:tblCellMar>
        </w:tblPrEx>
        <w:trPr>
          <w:cantSplit/>
          <w:trHeight w:val="539" w:hRule="atLeast"/>
        </w:trPr>
        <w:tc>
          <w:tcPr>
            <w:tcW w:w="1101" w:type="dxa"/>
            <w:vMerge w:val="continue"/>
            <w:tcBorders>
              <w:top w:val="single" w:color="auto" w:sz="12" w:space="0"/>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00541</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语言学概论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050201</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英语</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00087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英语翻译</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00830</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现代语言学</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00832</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英语词汇学</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00603</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英语写作</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00600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高级英语</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00831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英语语法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00604</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英美文学选读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00840</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第二外语(日语)(选考)</w:t>
            </w: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00841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第二外语(法语)(选考)</w:t>
            </w: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39"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00842</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第二外语(德语)(选考)</w:t>
            </w: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050206</w:t>
            </w:r>
          </w:p>
        </w:tc>
        <w:tc>
          <w:tcPr>
            <w:tcW w:w="1984"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英语教育</w:t>
            </w: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00087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英语翻译</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00465</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心理卫生与心理辅导</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00832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英语词汇学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教育法学</w:t>
            </w:r>
          </w:p>
        </w:tc>
      </w:tr>
      <w:tr>
        <w:tblPrEx>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00600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高级英语</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00831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英语语法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00838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语言与文化</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教育科学研究方法(二)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19291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普通语言学</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00603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英语写作</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00604</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英美文学选读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050302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广告学</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00037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美学</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00107</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现代管理学</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00321</w:t>
            </w:r>
          </w:p>
        </w:tc>
        <w:tc>
          <w:tcPr>
            <w:tcW w:w="3686" w:type="dxa"/>
            <w:tcBorders>
              <w:top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中国文化概论（选考）</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00639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广播电视广告</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00530</w:t>
            </w:r>
          </w:p>
        </w:tc>
        <w:tc>
          <w:tcPr>
            <w:tcW w:w="3826" w:type="dxa"/>
            <w:vAlign w:val="center"/>
          </w:tcPr>
          <w:p>
            <w:pPr>
              <w:widowControl/>
              <w:rPr>
                <w:rFonts w:ascii="仿宋" w:hAnsi="仿宋" w:eastAsia="仿宋" w:cs="Arial"/>
                <w:kern w:val="0"/>
                <w:sz w:val="24"/>
              </w:rPr>
            </w:pPr>
            <w:r>
              <w:rPr>
                <w:rFonts w:hint="eastAsia" w:ascii="仿宋" w:hAnsi="仿宋" w:eastAsia="仿宋" w:cs="Arial"/>
                <w:kern w:val="0"/>
                <w:sz w:val="24"/>
              </w:rPr>
              <w:t>中国现代文学作品选（选考）</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00034</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社会学概论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00642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传播学概论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00641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中外广告史</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00040</w:t>
            </w:r>
          </w:p>
        </w:tc>
        <w:tc>
          <w:tcPr>
            <w:tcW w:w="3117" w:type="dxa"/>
            <w:vAlign w:val="center"/>
          </w:tcPr>
          <w:p>
            <w:pPr>
              <w:widowControl/>
              <w:rPr>
                <w:rFonts w:ascii="仿宋" w:hAnsi="仿宋" w:eastAsia="仿宋" w:cs="Arial"/>
                <w:kern w:val="0"/>
                <w:sz w:val="24"/>
              </w:rPr>
            </w:pPr>
            <w:r>
              <w:rPr>
                <w:rFonts w:hint="eastAsia" w:ascii="仿宋" w:hAnsi="仿宋" w:eastAsia="仿宋" w:cs="Arial"/>
                <w:kern w:val="0"/>
                <w:sz w:val="24"/>
              </w:rPr>
              <w:t>法学概论（选考）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00662</w:t>
            </w:r>
          </w:p>
        </w:tc>
        <w:tc>
          <w:tcPr>
            <w:tcW w:w="3686" w:type="dxa"/>
            <w:vAlign w:val="center"/>
          </w:tcPr>
          <w:p>
            <w:pPr>
              <w:widowControl/>
              <w:rPr>
                <w:rFonts w:ascii="仿宋" w:hAnsi="仿宋" w:eastAsia="仿宋" w:cs="Arial"/>
                <w:kern w:val="0"/>
                <w:sz w:val="24"/>
              </w:rPr>
            </w:pPr>
            <w:r>
              <w:rPr>
                <w:rFonts w:hint="eastAsia" w:ascii="仿宋" w:hAnsi="仿宋" w:eastAsia="仿宋" w:cs="Arial"/>
                <w:kern w:val="0"/>
                <w:sz w:val="24"/>
              </w:rPr>
              <w:t>新闻事业管理（选考）</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00244</w:t>
            </w:r>
          </w:p>
        </w:tc>
        <w:tc>
          <w:tcPr>
            <w:tcW w:w="3117" w:type="dxa"/>
            <w:vAlign w:val="center"/>
          </w:tcPr>
          <w:p>
            <w:pPr>
              <w:widowControl/>
              <w:rPr>
                <w:rFonts w:ascii="仿宋" w:hAnsi="仿宋" w:eastAsia="仿宋" w:cs="Arial"/>
                <w:kern w:val="0"/>
                <w:sz w:val="24"/>
              </w:rPr>
            </w:pPr>
            <w:r>
              <w:rPr>
                <w:rFonts w:hint="eastAsia" w:ascii="仿宋" w:hAnsi="仿宋" w:eastAsia="仿宋" w:cs="Arial"/>
                <w:kern w:val="0"/>
                <w:sz w:val="24"/>
              </w:rPr>
              <w:t>经济法概论（选考）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050305</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新闻学</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00529</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文学概论(一)</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00659</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新闻摄影</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00182</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公共关系学</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00642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传播学概论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00661</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中外新闻作品研究</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00662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新闻事业管理</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00658</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新闻评论写作</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00660</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外国新闻事业史</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050412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环境艺术设计</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01466</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计算机辅助设计基础</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00321</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中国文化概论</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06225</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规划设计基础</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tcBorders>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06918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工程图学基础</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06216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中外建筑史</w:t>
            </w:r>
          </w:p>
        </w:tc>
      </w:tr>
      <w:tr>
        <w:tblPrEx>
          <w:tblLayout w:type="fixed"/>
          <w:tblCellMar>
            <w:top w:w="0" w:type="dxa"/>
            <w:left w:w="108" w:type="dxa"/>
            <w:bottom w:w="0" w:type="dxa"/>
            <w:right w:w="108" w:type="dxa"/>
          </w:tblCellMar>
        </w:tblPrEx>
        <w:trPr>
          <w:cantSplit/>
          <w:trHeight w:val="624" w:hRule="atLeast"/>
        </w:trPr>
        <w:tc>
          <w:tcPr>
            <w:tcW w:w="1101" w:type="dxa"/>
            <w:vMerge w:val="continue"/>
            <w:tcBorders>
              <w:top w:val="single" w:color="auto" w:sz="12" w:space="0"/>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top w:val="single" w:color="auto" w:sz="12" w:space="0"/>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06217</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人机工程学</w:t>
            </w:r>
          </w:p>
        </w:tc>
        <w:tc>
          <w:tcPr>
            <w:tcW w:w="993" w:type="dxa"/>
            <w:tcBorders>
              <w:bottom w:val="single" w:color="auto" w:sz="12" w:space="0"/>
            </w:tcBorders>
            <w:vAlign w:val="center"/>
          </w:tcPr>
          <w:p>
            <w:pPr>
              <w:widowControl/>
              <w:rPr>
                <w:rFonts w:hint="eastAsia" w:ascii="仿宋" w:hAnsi="仿宋" w:eastAsia="仿宋" w:cs="Arial"/>
                <w:kern w:val="0"/>
                <w:sz w:val="24"/>
              </w:rPr>
            </w:pPr>
          </w:p>
        </w:tc>
        <w:tc>
          <w:tcPr>
            <w:tcW w:w="3826" w:type="dxa"/>
            <w:tcBorders>
              <w:bottom w:val="single" w:color="auto" w:sz="12" w:space="0"/>
            </w:tcBorders>
            <w:vAlign w:val="center"/>
          </w:tcPr>
          <w:p>
            <w:pPr>
              <w:widowControl/>
              <w:rPr>
                <w:rFonts w:hint="eastAsia"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06219</w:t>
            </w:r>
          </w:p>
        </w:tc>
        <w:tc>
          <w:tcPr>
            <w:tcW w:w="3117" w:type="dxa"/>
            <w:tcBorders>
              <w:bottom w:val="single" w:color="auto" w:sz="12" w:space="0"/>
            </w:tcBorders>
            <w:vAlign w:val="center"/>
          </w:tcPr>
          <w:p>
            <w:pPr>
              <w:widowControl/>
              <w:rPr>
                <w:rFonts w:ascii="仿宋" w:hAnsi="仿宋" w:eastAsia="仿宋" w:cs="Arial"/>
                <w:kern w:val="0"/>
                <w:sz w:val="24"/>
              </w:rPr>
            </w:pPr>
            <w:r>
              <w:rPr>
                <w:rFonts w:hint="eastAsia" w:ascii="仿宋" w:hAnsi="仿宋" w:eastAsia="仿宋" w:cs="Arial"/>
                <w:kern w:val="0"/>
                <w:sz w:val="24"/>
              </w:rPr>
              <w:t>建筑工程管理与法规</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070102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数学教育</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02011</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复变函数论</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00465</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心理卫生与心理辅导</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02013</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初等数论</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02012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实变与泛函分析初步</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19290</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数学课件的制作和使用</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02010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概率论与数理统计(一)</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教育法学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00456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教育科学研究方法(二)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02009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抽象代数</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02014</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微分几何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080307</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机电一体化工程</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02194</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工程经济</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02240</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机械工程控制基础</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02200</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现代设计方法</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02197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概率论与数理统计(二)</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02243</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计算机软件基础(一)</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02202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传感器与检测技术</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02199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复变函数与积分变换</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00420</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物理(工)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02245</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机电一体化系统设计</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02238</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模拟、数字及电力电子技术</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02241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工业用微型计算机</w:t>
            </w:r>
          </w:p>
        </w:tc>
      </w:tr>
      <w:tr>
        <w:tblPrEx>
          <w:tblLayout w:type="fixed"/>
          <w:tblCellMar>
            <w:top w:w="0" w:type="dxa"/>
            <w:left w:w="108" w:type="dxa"/>
            <w:bottom w:w="0" w:type="dxa"/>
            <w:right w:w="108" w:type="dxa"/>
          </w:tblCellMar>
        </w:tblPrEx>
        <w:trPr>
          <w:cantSplit/>
          <w:trHeight w:val="482"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p>
        </w:tc>
        <w:tc>
          <w:tcPr>
            <w:tcW w:w="3826" w:type="dxa"/>
            <w:tcBorders>
              <w:bottom w:val="single" w:color="auto" w:sz="12" w:space="0"/>
            </w:tcBorders>
            <w:vAlign w:val="center"/>
          </w:tcPr>
          <w:p>
            <w:pPr>
              <w:widowControl/>
              <w:rPr>
                <w:rFonts w:ascii="仿宋" w:hAnsi="仿宋" w:eastAsia="仿宋" w:cs="Arial"/>
                <w:kern w:val="0"/>
                <w:sz w:val="24"/>
              </w:rPr>
            </w:pPr>
          </w:p>
        </w:tc>
        <w:tc>
          <w:tcPr>
            <w:tcW w:w="992" w:type="dxa"/>
            <w:tcBorders>
              <w:bottom w:val="single" w:color="auto" w:sz="12" w:space="0"/>
            </w:tcBorders>
            <w:vAlign w:val="center"/>
          </w:tcPr>
          <w:p>
            <w:pPr>
              <w:widowControl/>
              <w:rPr>
                <w:rFonts w:ascii="仿宋" w:hAnsi="仿宋" w:eastAsia="仿宋" w:cs="Arial"/>
                <w:kern w:val="0"/>
                <w:sz w:val="24"/>
              </w:rPr>
            </w:pPr>
          </w:p>
        </w:tc>
        <w:tc>
          <w:tcPr>
            <w:tcW w:w="3686" w:type="dxa"/>
            <w:tcBorders>
              <w:bottom w:val="single" w:color="auto" w:sz="12" w:space="0"/>
            </w:tcBorders>
            <w:vAlign w:val="center"/>
          </w:tcPr>
          <w:p>
            <w:pPr>
              <w:widowControl/>
              <w:rPr>
                <w:rFonts w:ascii="仿宋" w:hAnsi="仿宋" w:eastAsia="仿宋" w:cs="Arial"/>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p>
        </w:tc>
        <w:tc>
          <w:tcPr>
            <w:tcW w:w="3117"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080702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计算机及应用</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02197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概率论与数理统计(二)</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00023</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高等数学(工本)</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02325</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计算机系统结构</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02324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离散数学</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02326</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操作系统</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02331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数据结构</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04735</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数据库系统原理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04737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C++程序设计</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02333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软件工程</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04741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计算机网络原理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04747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Java语言程序设计(一)</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080705</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电子工程</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02194</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工程经济</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00023</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高等数学(工本)</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02356</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数字信号处理</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02197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概率论与数理统计(二)</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02358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单片机原理及应用</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02349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电磁场与微波技术基础</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02199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复变函数与积分变换</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02354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信号与系统</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00420</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物理(工)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02306</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自动控制理论(二)</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sz w:val="24"/>
                <w:shd w:val="clear" w:color="auto" w:fill="FFFFFF"/>
              </w:rPr>
              <w:t>02365</w:t>
            </w:r>
            <w:r>
              <w:rPr>
                <w:rFonts w:hint="eastAsia" w:ascii="仿宋" w:hAnsi="仿宋" w:eastAsia="仿宋" w:cs="宋体"/>
                <w:sz w:val="24"/>
                <w:shd w:val="clear" w:color="auto" w:fill="FFFFFF"/>
              </w:rPr>
              <w:t xml:space="preserve"> </w:t>
            </w:r>
          </w:p>
        </w:tc>
        <w:tc>
          <w:tcPr>
            <w:tcW w:w="3686" w:type="dxa"/>
            <w:vAlign w:val="center"/>
          </w:tcPr>
          <w:p>
            <w:pPr>
              <w:widowControl/>
              <w:rPr>
                <w:rFonts w:ascii="仿宋" w:hAnsi="仿宋" w:eastAsia="仿宋" w:cs="Arial"/>
                <w:kern w:val="0"/>
                <w:sz w:val="24"/>
              </w:rPr>
            </w:pPr>
            <w:r>
              <w:rPr>
                <w:rFonts w:hint="eastAsia" w:ascii="仿宋" w:hAnsi="仿宋" w:eastAsia="仿宋" w:cs="宋体"/>
                <w:sz w:val="24"/>
                <w:shd w:val="clear" w:color="auto" w:fill="FFFFFF"/>
              </w:rPr>
              <w:t>计算机软件基础(二)</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080709</w:t>
            </w:r>
          </w:p>
        </w:tc>
        <w:tc>
          <w:tcPr>
            <w:tcW w:w="1984"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计算机网络</w:t>
            </w: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02331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数据结构</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00023</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高等数学(工本)</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02379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计算机网络管理</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02335</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网络操作系统</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04735</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数据库系统原理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04749</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网络工程</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04751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计算机网络安全</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03142</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互联网及其应用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04747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Java语言程序设计(一)</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04741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计算机网络原理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04742</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通信概论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080825</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土木工程</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02197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概率论与数理统计(二)</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03347</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流体力学</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02198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线性代数</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02439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结构力学(二)</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02275</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计算机基础与程序设计</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color w:val="333333"/>
                <w:sz w:val="24"/>
                <w:shd w:val="clear" w:color="auto" w:fill="F9F9F9"/>
              </w:rPr>
              <w:t>08458</w:t>
            </w:r>
          </w:p>
        </w:tc>
        <w:tc>
          <w:tcPr>
            <w:tcW w:w="3826" w:type="dxa"/>
            <w:vAlign w:val="center"/>
          </w:tcPr>
          <w:p>
            <w:pPr>
              <w:widowControl/>
              <w:rPr>
                <w:rFonts w:ascii="仿宋" w:hAnsi="仿宋" w:eastAsia="仿宋" w:cs="Arial"/>
                <w:kern w:val="0"/>
                <w:sz w:val="24"/>
              </w:rPr>
            </w:pPr>
            <w:r>
              <w:rPr>
                <w:rFonts w:hint="eastAsia" w:ascii="仿宋" w:hAnsi="仿宋" w:eastAsia="仿宋" w:cs="宋体"/>
                <w:color w:val="333333"/>
                <w:sz w:val="24"/>
                <w:shd w:val="clear" w:color="auto" w:fill="F9F9F9"/>
              </w:rPr>
              <w:t>土木工程经济与项目管理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02404</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工程地质及土力学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00420</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物理(工)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05500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桥梁工程(二)</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02448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建筑结构试验</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02407</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路基路面工程</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06006</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地基处理技术</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02442</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钢结构</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hint="eastAsia" w:ascii="仿宋" w:hAnsi="仿宋" w:eastAsia="仿宋" w:cs="宋体"/>
                <w:color w:val="000000"/>
                <w:kern w:val="0"/>
                <w:sz w:val="24"/>
              </w:rPr>
            </w:pPr>
            <w:r>
              <w:rPr>
                <w:rFonts w:ascii="仿宋" w:hAnsi="仿宋" w:eastAsia="仿宋" w:cs="Arial"/>
                <w:color w:val="000000"/>
                <w:kern w:val="0"/>
                <w:sz w:val="24"/>
              </w:rPr>
              <w:t>08459</w:t>
            </w:r>
          </w:p>
        </w:tc>
        <w:tc>
          <w:tcPr>
            <w:tcW w:w="3686" w:type="dxa"/>
            <w:vAlign w:val="center"/>
          </w:tcPr>
          <w:p>
            <w:pPr>
              <w:widowControl/>
              <w:rPr>
                <w:rFonts w:hint="eastAsia" w:ascii="仿宋" w:hAnsi="仿宋" w:eastAsia="仿宋" w:cs="宋体"/>
                <w:color w:val="000000"/>
                <w:kern w:val="0"/>
                <w:sz w:val="24"/>
              </w:rPr>
            </w:pPr>
            <w:r>
              <w:rPr>
                <w:rFonts w:hint="eastAsia" w:ascii="仿宋" w:hAnsi="仿宋" w:eastAsia="仿宋" w:cs="宋体"/>
                <w:color w:val="000000"/>
                <w:kern w:val="0"/>
                <w:sz w:val="24"/>
              </w:rPr>
              <w:t>钢筋混凝土结构设计</w:t>
            </w: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06001</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高层建筑结构设计</w:t>
            </w:r>
          </w:p>
        </w:tc>
        <w:tc>
          <w:tcPr>
            <w:tcW w:w="993" w:type="dxa"/>
            <w:tcBorders>
              <w:bottom w:val="single" w:color="auto" w:sz="12" w:space="0"/>
            </w:tcBorders>
            <w:vAlign w:val="center"/>
          </w:tcPr>
          <w:p>
            <w:pPr>
              <w:widowControl/>
              <w:rPr>
                <w:rFonts w:ascii="仿宋" w:hAnsi="仿宋" w:eastAsia="仿宋" w:cs="Arial"/>
                <w:kern w:val="0"/>
                <w:sz w:val="24"/>
              </w:rPr>
            </w:pPr>
          </w:p>
        </w:tc>
        <w:tc>
          <w:tcPr>
            <w:tcW w:w="3826" w:type="dxa"/>
            <w:tcBorders>
              <w:bottom w:val="single" w:color="auto" w:sz="12" w:space="0"/>
            </w:tcBorders>
            <w:vAlign w:val="center"/>
          </w:tcPr>
          <w:p>
            <w:pPr>
              <w:widowControl/>
              <w:rPr>
                <w:rFonts w:ascii="仿宋" w:hAnsi="仿宋" w:eastAsia="仿宋" w:cs="Arial"/>
                <w:kern w:val="0"/>
                <w:sz w:val="24"/>
              </w:rPr>
            </w:pPr>
          </w:p>
        </w:tc>
        <w:tc>
          <w:tcPr>
            <w:tcW w:w="992" w:type="dxa"/>
            <w:tcBorders>
              <w:bottom w:val="single" w:color="auto" w:sz="12" w:space="0"/>
            </w:tcBorders>
            <w:vAlign w:val="center"/>
          </w:tcPr>
          <w:p>
            <w:pPr>
              <w:widowControl/>
              <w:rPr>
                <w:rFonts w:hint="eastAsia" w:ascii="仿宋" w:hAnsi="仿宋" w:eastAsia="仿宋" w:cs="宋体"/>
                <w:color w:val="000000"/>
                <w:kern w:val="0"/>
                <w:sz w:val="24"/>
              </w:rPr>
            </w:pPr>
          </w:p>
        </w:tc>
        <w:tc>
          <w:tcPr>
            <w:tcW w:w="3686" w:type="dxa"/>
            <w:tcBorders>
              <w:bottom w:val="single" w:color="auto" w:sz="12" w:space="0"/>
            </w:tcBorders>
            <w:vAlign w:val="center"/>
          </w:tcPr>
          <w:p>
            <w:pPr>
              <w:widowControl/>
              <w:rPr>
                <w:rFonts w:hint="eastAsia" w:ascii="仿宋" w:hAnsi="仿宋" w:eastAsia="仿宋" w:cs="宋体"/>
                <w:color w:val="000000"/>
                <w:kern w:val="0"/>
                <w:sz w:val="24"/>
              </w:rPr>
            </w:pPr>
          </w:p>
        </w:tc>
        <w:tc>
          <w:tcPr>
            <w:tcW w:w="850" w:type="dxa"/>
            <w:tcBorders>
              <w:bottom w:val="single" w:color="auto" w:sz="12" w:space="0"/>
            </w:tcBorders>
            <w:vAlign w:val="center"/>
          </w:tcPr>
          <w:p>
            <w:pPr>
              <w:widowControl/>
              <w:rPr>
                <w:rFonts w:ascii="仿宋" w:hAnsi="仿宋" w:eastAsia="仿宋" w:cs="Arial"/>
                <w:kern w:val="0"/>
                <w:sz w:val="24"/>
              </w:rPr>
            </w:pPr>
          </w:p>
        </w:tc>
        <w:tc>
          <w:tcPr>
            <w:tcW w:w="3117" w:type="dxa"/>
            <w:tcBorders>
              <w:bottom w:val="single" w:color="auto" w:sz="12" w:space="0"/>
            </w:tcBorders>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080902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水利水电</w:t>
            </w:r>
          </w:p>
          <w:p>
            <w:pPr>
              <w:widowControl/>
              <w:jc w:val="center"/>
              <w:rPr>
                <w:rFonts w:hint="eastAsia" w:ascii="黑体" w:hAnsi="黑体" w:eastAsia="黑体" w:cs="Arial"/>
                <w:kern w:val="0"/>
                <w:sz w:val="24"/>
              </w:rPr>
            </w:pPr>
            <w:r>
              <w:rPr>
                <w:rFonts w:hint="eastAsia" w:ascii="黑体" w:hAnsi="黑体" w:eastAsia="黑体" w:cs="Arial"/>
                <w:kern w:val="0"/>
                <w:sz w:val="24"/>
              </w:rPr>
              <w:t>建筑工程</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02197</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概率论与数理统计(二)</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02198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线性代数</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02439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结构力学(二)</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02464</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水工建筑物</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02275</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计算机基础与程序设计</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02460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工程质量与进度控制</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02461</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水工钢结构</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00420</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物理(工)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02463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水利规划</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02466</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水电站(含水利机械)</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02457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弹性力学及有限元分析</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02459</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水利工程经济与经营管理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082208</w:t>
            </w:r>
          </w:p>
        </w:tc>
        <w:tc>
          <w:tcPr>
            <w:tcW w:w="1984" w:type="dxa"/>
            <w:vMerge w:val="restart"/>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计算机信息管理</w:t>
            </w: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00910</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网络经济与企业管理</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04735</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数据库系统原理</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02628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管理经济学</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02142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数据结构导论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08118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法律基础(**加试)</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03173</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软件开发工具</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00353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现代科学技术概论(**加试)</w:t>
            </w:r>
          </w:p>
        </w:tc>
      </w:tr>
      <w:tr>
        <w:tblPrEx>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02375</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运筹学基础</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02323</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操作系统概论</w:t>
            </w:r>
          </w:p>
        </w:tc>
      </w:tr>
      <w:tr>
        <w:tblPrEx>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02378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信息资源管理</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04737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C++程序设计</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04741</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计算机网络原理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04757</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信息系统开发与管理</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rPr>
        <w:tc>
          <w:tcPr>
            <w:tcW w:w="1101"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1984" w:type="dxa"/>
            <w:vMerge w:val="continue"/>
            <w:tcBorders>
              <w:bottom w:val="single" w:color="auto" w:sz="12" w:space="0"/>
            </w:tcBorders>
            <w:vAlign w:val="center"/>
          </w:tcPr>
          <w:p>
            <w:pPr>
              <w:widowControl/>
              <w:jc w:val="center"/>
              <w:rPr>
                <w:rFonts w:hint="eastAsia" w:ascii="黑体" w:hAnsi="黑体" w:eastAsia="黑体" w:cs="Arial"/>
                <w:kern w:val="0"/>
                <w:sz w:val="24"/>
              </w:rPr>
            </w:pPr>
          </w:p>
        </w:tc>
        <w:tc>
          <w:tcPr>
            <w:tcW w:w="951"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06779</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应用写作学(**加试)</w:t>
            </w:r>
          </w:p>
        </w:tc>
        <w:tc>
          <w:tcPr>
            <w:tcW w:w="993"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82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992"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tcBorders>
              <w:bottom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090102</w:t>
            </w:r>
          </w:p>
        </w:tc>
        <w:tc>
          <w:tcPr>
            <w:tcW w:w="1984" w:type="dxa"/>
            <w:vMerge w:val="restart"/>
            <w:tcBorders>
              <w:top w:val="single" w:color="auto" w:sz="12" w:space="0"/>
            </w:tcBorders>
            <w:vAlign w:val="center"/>
          </w:tcPr>
          <w:p>
            <w:pPr>
              <w:widowControl/>
              <w:jc w:val="center"/>
              <w:rPr>
                <w:rFonts w:hint="eastAsia" w:ascii="黑体" w:hAnsi="黑体" w:eastAsia="黑体" w:cs="Arial"/>
                <w:kern w:val="0"/>
                <w:sz w:val="24"/>
              </w:rPr>
            </w:pPr>
            <w:r>
              <w:rPr>
                <w:rFonts w:hint="eastAsia" w:ascii="黑体" w:hAnsi="黑体" w:eastAsia="黑体" w:cs="Arial"/>
                <w:kern w:val="0"/>
                <w:sz w:val="24"/>
              </w:rPr>
              <w:t>农学</w:t>
            </w:r>
          </w:p>
        </w:tc>
        <w:tc>
          <w:tcPr>
            <w:tcW w:w="951"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00018</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计算机应用基础</w:t>
            </w:r>
          </w:p>
        </w:tc>
        <w:tc>
          <w:tcPr>
            <w:tcW w:w="993"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00135</w:t>
            </w:r>
          </w:p>
        </w:tc>
        <w:tc>
          <w:tcPr>
            <w:tcW w:w="382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农业经济与管理(**加试)</w:t>
            </w:r>
          </w:p>
        </w:tc>
        <w:tc>
          <w:tcPr>
            <w:tcW w:w="992"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02634</w:t>
            </w:r>
          </w:p>
        </w:tc>
        <w:tc>
          <w:tcPr>
            <w:tcW w:w="3686"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生物化学(二)</w:t>
            </w:r>
          </w:p>
        </w:tc>
        <w:tc>
          <w:tcPr>
            <w:tcW w:w="850"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00015</w:t>
            </w:r>
          </w:p>
        </w:tc>
        <w:tc>
          <w:tcPr>
            <w:tcW w:w="3117" w:type="dxa"/>
            <w:tcBorders>
              <w:top w:val="single" w:color="auto" w:sz="12" w:space="0"/>
            </w:tcBorders>
            <w:vAlign w:val="center"/>
          </w:tcPr>
          <w:p>
            <w:pPr>
              <w:widowControl/>
              <w:rPr>
                <w:rFonts w:ascii="仿宋" w:hAnsi="仿宋" w:eastAsia="仿宋" w:cs="Arial"/>
                <w:kern w:val="0"/>
                <w:sz w:val="24"/>
              </w:rPr>
            </w:pPr>
            <w:r>
              <w:rPr>
                <w:rFonts w:ascii="仿宋" w:hAnsi="仿宋" w:eastAsia="仿宋" w:cs="Arial"/>
                <w:kern w:val="0"/>
                <w:sz w:val="24"/>
              </w:rPr>
              <w:t>英语(二)</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02539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化学基础(**加试)</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00137</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农业经济学(一)</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02677</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田间试验与统计方法</w:t>
            </w: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02676</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作物栽培生理</w:t>
            </w:r>
          </w:p>
        </w:tc>
        <w:tc>
          <w:tcPr>
            <w:tcW w:w="993" w:type="dxa"/>
            <w:vAlign w:val="center"/>
          </w:tcPr>
          <w:p>
            <w:pPr>
              <w:widowControl/>
              <w:rPr>
                <w:rFonts w:ascii="仿宋" w:hAnsi="仿宋" w:eastAsia="仿宋" w:cs="Arial"/>
                <w:kern w:val="0"/>
                <w:sz w:val="24"/>
              </w:rPr>
            </w:pPr>
            <w:r>
              <w:rPr>
                <w:rFonts w:ascii="仿宋" w:hAnsi="仿宋" w:eastAsia="仿宋" w:cs="Arial"/>
                <w:kern w:val="0"/>
                <w:sz w:val="24"/>
              </w:rPr>
              <w:t>02678</w:t>
            </w:r>
          </w:p>
        </w:tc>
        <w:tc>
          <w:tcPr>
            <w:tcW w:w="3826" w:type="dxa"/>
            <w:vAlign w:val="center"/>
          </w:tcPr>
          <w:p>
            <w:pPr>
              <w:widowControl/>
              <w:rPr>
                <w:rFonts w:ascii="仿宋" w:hAnsi="仿宋" w:eastAsia="仿宋" w:cs="Arial"/>
                <w:kern w:val="0"/>
                <w:sz w:val="24"/>
              </w:rPr>
            </w:pPr>
            <w:r>
              <w:rPr>
                <w:rFonts w:ascii="仿宋" w:hAnsi="仿宋" w:eastAsia="仿宋" w:cs="Arial"/>
                <w:kern w:val="0"/>
                <w:sz w:val="24"/>
              </w:rPr>
              <w:t>农业推广学</w:t>
            </w: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03708</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中国近现代史纲要</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03709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马克思主义基本原理概论</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850" w:type="dxa"/>
            <w:vAlign w:val="center"/>
          </w:tcPr>
          <w:p>
            <w:pPr>
              <w:widowControl/>
              <w:rPr>
                <w:rFonts w:ascii="仿宋" w:hAnsi="仿宋" w:eastAsia="仿宋" w:cs="Arial"/>
                <w:kern w:val="0"/>
                <w:sz w:val="24"/>
              </w:rPr>
            </w:pPr>
            <w:r>
              <w:rPr>
                <w:rFonts w:ascii="仿宋" w:hAnsi="仿宋" w:eastAsia="仿宋" w:cs="Arial"/>
                <w:kern w:val="0"/>
                <w:sz w:val="24"/>
              </w:rPr>
              <w:t>　</w:t>
            </w:r>
          </w:p>
        </w:tc>
        <w:tc>
          <w:tcPr>
            <w:tcW w:w="3117" w:type="dxa"/>
            <w:vAlign w:val="center"/>
          </w:tcPr>
          <w:p>
            <w:pPr>
              <w:widowControl/>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02679</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种子学</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101" w:type="dxa"/>
            <w:vMerge w:val="continue"/>
            <w:vAlign w:val="center"/>
          </w:tcPr>
          <w:p>
            <w:pPr>
              <w:widowControl/>
              <w:jc w:val="center"/>
              <w:rPr>
                <w:rFonts w:hint="eastAsia" w:ascii="黑体" w:hAnsi="黑体" w:eastAsia="黑体" w:cs="Arial"/>
                <w:kern w:val="0"/>
                <w:sz w:val="24"/>
              </w:rPr>
            </w:pPr>
          </w:p>
        </w:tc>
        <w:tc>
          <w:tcPr>
            <w:tcW w:w="1984" w:type="dxa"/>
            <w:vMerge w:val="continue"/>
            <w:vAlign w:val="center"/>
          </w:tcPr>
          <w:p>
            <w:pPr>
              <w:widowControl/>
              <w:jc w:val="center"/>
              <w:rPr>
                <w:rFonts w:hint="eastAsia" w:ascii="黑体" w:hAnsi="黑体" w:eastAsia="黑体" w:cs="Arial"/>
                <w:kern w:val="0"/>
                <w:sz w:val="24"/>
              </w:rPr>
            </w:pPr>
          </w:p>
        </w:tc>
        <w:tc>
          <w:tcPr>
            <w:tcW w:w="951" w:type="dxa"/>
            <w:vAlign w:val="center"/>
          </w:tcPr>
          <w:p>
            <w:pPr>
              <w:widowControl/>
              <w:rPr>
                <w:rFonts w:ascii="仿宋" w:hAnsi="仿宋" w:eastAsia="仿宋" w:cs="Arial"/>
                <w:kern w:val="0"/>
                <w:sz w:val="24"/>
              </w:rPr>
            </w:pPr>
            <w:r>
              <w:rPr>
                <w:rFonts w:ascii="仿宋" w:hAnsi="仿宋" w:eastAsia="仿宋" w:cs="Arial"/>
                <w:kern w:val="0"/>
                <w:sz w:val="24"/>
              </w:rPr>
              <w:t>02672</w:t>
            </w:r>
          </w:p>
        </w:tc>
        <w:tc>
          <w:tcPr>
            <w:tcW w:w="3686" w:type="dxa"/>
            <w:vAlign w:val="center"/>
          </w:tcPr>
          <w:p>
            <w:pPr>
              <w:widowControl/>
              <w:rPr>
                <w:rFonts w:ascii="仿宋" w:hAnsi="仿宋" w:eastAsia="仿宋" w:cs="Arial"/>
                <w:kern w:val="0"/>
                <w:sz w:val="24"/>
              </w:rPr>
            </w:pPr>
            <w:r>
              <w:rPr>
                <w:rFonts w:ascii="仿宋" w:hAnsi="仿宋" w:eastAsia="仿宋" w:cs="Arial"/>
                <w:kern w:val="0"/>
                <w:sz w:val="24"/>
              </w:rPr>
              <w:t>作物育种学</w:t>
            </w:r>
          </w:p>
        </w:tc>
        <w:tc>
          <w:tcPr>
            <w:tcW w:w="993" w:type="dxa"/>
            <w:vAlign w:val="center"/>
          </w:tcPr>
          <w:p>
            <w:pPr>
              <w:widowControl/>
              <w:rPr>
                <w:rFonts w:ascii="仿宋" w:hAnsi="仿宋" w:eastAsia="仿宋" w:cs="Arial"/>
                <w:kern w:val="0"/>
                <w:sz w:val="24"/>
              </w:rPr>
            </w:pPr>
          </w:p>
        </w:tc>
        <w:tc>
          <w:tcPr>
            <w:tcW w:w="3826" w:type="dxa"/>
            <w:vAlign w:val="center"/>
          </w:tcPr>
          <w:p>
            <w:pPr>
              <w:widowControl/>
              <w:rPr>
                <w:rFonts w:ascii="仿宋" w:hAnsi="仿宋" w:eastAsia="仿宋" w:cs="Arial"/>
                <w:kern w:val="0"/>
                <w:sz w:val="24"/>
              </w:rPr>
            </w:pPr>
          </w:p>
        </w:tc>
        <w:tc>
          <w:tcPr>
            <w:tcW w:w="992" w:type="dxa"/>
            <w:vAlign w:val="center"/>
          </w:tcPr>
          <w:p>
            <w:pPr>
              <w:widowControl/>
              <w:rPr>
                <w:rFonts w:ascii="仿宋" w:hAnsi="仿宋" w:eastAsia="仿宋" w:cs="Arial"/>
                <w:kern w:val="0"/>
                <w:sz w:val="24"/>
              </w:rPr>
            </w:pPr>
          </w:p>
        </w:tc>
        <w:tc>
          <w:tcPr>
            <w:tcW w:w="3686" w:type="dxa"/>
            <w:vAlign w:val="center"/>
          </w:tcPr>
          <w:p>
            <w:pPr>
              <w:widowControl/>
              <w:rPr>
                <w:rFonts w:ascii="仿宋" w:hAnsi="仿宋" w:eastAsia="仿宋" w:cs="Arial"/>
                <w:kern w:val="0"/>
                <w:sz w:val="24"/>
              </w:rPr>
            </w:pPr>
          </w:p>
        </w:tc>
        <w:tc>
          <w:tcPr>
            <w:tcW w:w="850" w:type="dxa"/>
            <w:vAlign w:val="center"/>
          </w:tcPr>
          <w:p>
            <w:pPr>
              <w:widowControl/>
              <w:rPr>
                <w:rFonts w:ascii="仿宋" w:hAnsi="仿宋" w:eastAsia="仿宋" w:cs="Arial"/>
                <w:kern w:val="0"/>
                <w:sz w:val="24"/>
              </w:rPr>
            </w:pPr>
          </w:p>
        </w:tc>
        <w:tc>
          <w:tcPr>
            <w:tcW w:w="3117" w:type="dxa"/>
            <w:vAlign w:val="center"/>
          </w:tcPr>
          <w:p>
            <w:pPr>
              <w:widowControl/>
              <w:rPr>
                <w:rFonts w:ascii="仿宋" w:hAnsi="仿宋" w:eastAsia="仿宋" w:cs="Arial"/>
                <w:kern w:val="0"/>
                <w:sz w:val="24"/>
              </w:rPr>
            </w:pPr>
          </w:p>
        </w:tc>
      </w:tr>
    </w:tbl>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C27DC"/>
    <w:rsid w:val="3BFC2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2018-03-22T09:03:00Z</dcterms:created>
  <dc:creator>Administrator</dc:creator>
  <cp:lastModifiedBy>Administrator</cp:lastModifiedBy>
  <dcterms:modified xsi:type="dcterms:W3CDTF">2018-03-22T09:06:17Z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