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rPr>
          <w:rFonts w:hint="eastAsia" w:ascii="仿宋_GB2312" w:eastAsia="仿宋_GB2312"/>
          <w:sz w:val="32"/>
          <w:szCs w:val="32"/>
        </w:rPr>
      </w:pPr>
      <w:r>
        <w:rPr>
          <w:rFonts w:hint="eastAsia" w:ascii="仿宋_GB2312" w:eastAsia="仿宋_GB2312"/>
          <w:sz w:val="32"/>
          <w:szCs w:val="32"/>
        </w:rPr>
        <w:t>表一：</w:t>
      </w:r>
    </w:p>
    <w:p>
      <w:pPr>
        <w:spacing w:line="360" w:lineRule="auto"/>
        <w:jc w:val="center"/>
        <w:rPr>
          <w:rFonts w:hint="eastAsia" w:ascii="黑体" w:hAnsi="黑体" w:eastAsia="黑体"/>
          <w:sz w:val="32"/>
          <w:szCs w:val="32"/>
        </w:rPr>
      </w:pPr>
      <w:r>
        <w:rPr>
          <w:rFonts w:hint="eastAsia" w:ascii="黑体" w:hAnsi="黑体" w:eastAsia="黑体"/>
          <w:sz w:val="32"/>
          <w:szCs w:val="32"/>
        </w:rPr>
        <w:t>2018年10月份湖北省高等教育自学考试面向社会开考专业统考课程考试时间安排表（原专业考试计划专科）</w:t>
      </w:r>
    </w:p>
    <w:p>
      <w:bookmarkStart w:id="0" w:name="_GoBack"/>
      <w:bookmarkEnd w:id="0"/>
    </w:p>
    <w:tbl>
      <w:tblPr>
        <w:tblStyle w:val="3"/>
        <w:tblW w:w="20983"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939"/>
        <w:gridCol w:w="1599"/>
        <w:gridCol w:w="816"/>
        <w:gridCol w:w="3499"/>
        <w:gridCol w:w="915"/>
        <w:gridCol w:w="3570"/>
        <w:gridCol w:w="960"/>
        <w:gridCol w:w="3885"/>
        <w:gridCol w:w="960"/>
        <w:gridCol w:w="3840"/>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PrEx>
        <w:trPr>
          <w:trHeight w:val="652" w:hRule="exact"/>
          <w:tblHeader/>
          <w:jc w:val="center"/>
        </w:trPr>
        <w:tc>
          <w:tcPr>
            <w:tcW w:w="939" w:type="dxa"/>
            <w:vMerge w:val="restart"/>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专业</w:t>
            </w:r>
          </w:p>
          <w:p>
            <w:pPr>
              <w:widowControl/>
              <w:spacing w:line="240" w:lineRule="exact"/>
              <w:jc w:val="center"/>
              <w:rPr>
                <w:rFonts w:ascii="黑体" w:hAnsi="黑体" w:eastAsia="黑体" w:cs="宋体"/>
                <w:kern w:val="0"/>
                <w:sz w:val="24"/>
              </w:rPr>
            </w:pPr>
            <w:r>
              <w:rPr>
                <w:rFonts w:hint="eastAsia" w:ascii="黑体" w:hAnsi="黑体" w:eastAsia="黑体" w:cs="宋体"/>
                <w:kern w:val="0"/>
                <w:sz w:val="24"/>
              </w:rPr>
              <w:t>代号</w:t>
            </w:r>
          </w:p>
        </w:tc>
        <w:tc>
          <w:tcPr>
            <w:tcW w:w="1599" w:type="dxa"/>
            <w:vMerge w:val="restart"/>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专业</w:t>
            </w:r>
          </w:p>
          <w:p>
            <w:pPr>
              <w:widowControl/>
              <w:spacing w:line="240" w:lineRule="exact"/>
              <w:jc w:val="center"/>
              <w:rPr>
                <w:rFonts w:ascii="黑体" w:hAnsi="黑体" w:eastAsia="黑体" w:cs="宋体"/>
                <w:kern w:val="0"/>
                <w:sz w:val="24"/>
              </w:rPr>
            </w:pPr>
            <w:r>
              <w:rPr>
                <w:rFonts w:hint="eastAsia" w:ascii="黑体" w:hAnsi="黑体" w:eastAsia="黑体" w:cs="宋体"/>
                <w:kern w:val="0"/>
                <w:sz w:val="24"/>
              </w:rPr>
              <w:t>名称</w:t>
            </w:r>
          </w:p>
        </w:tc>
        <w:tc>
          <w:tcPr>
            <w:tcW w:w="8800" w:type="dxa"/>
            <w:gridSpan w:val="4"/>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10月20日（星期六）</w:t>
            </w:r>
          </w:p>
        </w:tc>
        <w:tc>
          <w:tcPr>
            <w:tcW w:w="9645" w:type="dxa"/>
            <w:gridSpan w:val="4"/>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10月21日（星期日）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2" w:hRule="exact"/>
          <w:tblHeader/>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宋体"/>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宋体"/>
                <w:kern w:val="0"/>
                <w:sz w:val="24"/>
              </w:rPr>
            </w:pPr>
          </w:p>
        </w:tc>
        <w:tc>
          <w:tcPr>
            <w:tcW w:w="816" w:type="dxa"/>
            <w:tcBorders>
              <w:bottom w:val="single" w:color="auto" w:sz="12" w:space="0"/>
            </w:tcBorders>
            <w:vAlign w:val="center"/>
          </w:tcPr>
          <w:p>
            <w:pPr>
              <w:widowControl/>
              <w:spacing w:line="24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代号</w:t>
            </w:r>
          </w:p>
        </w:tc>
        <w:tc>
          <w:tcPr>
            <w:tcW w:w="3499"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上午（9：00-11：30）</w:t>
            </w:r>
          </w:p>
        </w:tc>
        <w:tc>
          <w:tcPr>
            <w:tcW w:w="915"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课程     代号</w:t>
            </w:r>
          </w:p>
        </w:tc>
        <w:tc>
          <w:tcPr>
            <w:tcW w:w="3570"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下午（14:30-17:00）</w:t>
            </w:r>
          </w:p>
        </w:tc>
        <w:tc>
          <w:tcPr>
            <w:tcW w:w="960" w:type="dxa"/>
            <w:tcBorders>
              <w:bottom w:val="single" w:color="auto" w:sz="12" w:space="0"/>
            </w:tcBorders>
            <w:vAlign w:val="center"/>
          </w:tcPr>
          <w:p>
            <w:pPr>
              <w:widowControl/>
              <w:spacing w:line="24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代号</w:t>
            </w:r>
          </w:p>
        </w:tc>
        <w:tc>
          <w:tcPr>
            <w:tcW w:w="3885"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上午(9:00-11:30)</w:t>
            </w:r>
          </w:p>
        </w:tc>
        <w:tc>
          <w:tcPr>
            <w:tcW w:w="960" w:type="dxa"/>
            <w:tcBorders>
              <w:bottom w:val="single" w:color="auto" w:sz="12" w:space="0"/>
            </w:tcBorders>
            <w:vAlign w:val="center"/>
          </w:tcPr>
          <w:p>
            <w:pPr>
              <w:widowControl/>
              <w:spacing w:line="24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代号</w:t>
            </w:r>
          </w:p>
        </w:tc>
        <w:tc>
          <w:tcPr>
            <w:tcW w:w="3840"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下午(14:30-17:00)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020105</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金融</w:t>
            </w:r>
          </w:p>
        </w:tc>
        <w:tc>
          <w:tcPr>
            <w:tcW w:w="816"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499"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w:t>
            </w:r>
          </w:p>
        </w:tc>
        <w:tc>
          <w:tcPr>
            <w:tcW w:w="91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00020</w:t>
            </w:r>
          </w:p>
        </w:tc>
        <w:tc>
          <w:tcPr>
            <w:tcW w:w="357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高等数学(一)</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计算机应用基础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00065</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国民经济统计概论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00055</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企业会计学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00060</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财政学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00073</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银行信贷管理学</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00072</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商业银行业务与经营</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00066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货币银行学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00075</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证券投资与管理</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00074</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中央银行概论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03706</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思想道德修养与法律基础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p>
        </w:tc>
        <w:tc>
          <w:tcPr>
            <w:tcW w:w="3840"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499"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15"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020109</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国际贸易</w:t>
            </w:r>
          </w:p>
        </w:tc>
        <w:tc>
          <w:tcPr>
            <w:tcW w:w="816"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499"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w:t>
            </w:r>
          </w:p>
        </w:tc>
        <w:tc>
          <w:tcPr>
            <w:tcW w:w="91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00020</w:t>
            </w:r>
          </w:p>
        </w:tc>
        <w:tc>
          <w:tcPr>
            <w:tcW w:w="357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高等数学(一)</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00092</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中国对外贸易</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计算机应用基础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00076</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国际金融</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00090</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国际贸易实务(一)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00093</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国际技术贸易</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00058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市场营销学</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00089</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国际贸易</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00094</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外贸函电</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00088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基础英语</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03706</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思想道德修养与法律基础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00091</w:t>
            </w:r>
          </w:p>
        </w:tc>
        <w:tc>
          <w:tcPr>
            <w:tcW w:w="3499"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国际商法</w:t>
            </w:r>
          </w:p>
        </w:tc>
        <w:tc>
          <w:tcPr>
            <w:tcW w:w="915"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3570"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020201</w:t>
            </w:r>
          </w:p>
        </w:tc>
        <w:tc>
          <w:tcPr>
            <w:tcW w:w="1599"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ascii="黑体" w:hAnsi="黑体" w:eastAsia="黑体" w:cs="Arial"/>
                <w:kern w:val="0"/>
                <w:sz w:val="24"/>
              </w:rPr>
              <w:t>工商企业</w:t>
            </w:r>
          </w:p>
          <w:p>
            <w:pPr>
              <w:widowControl/>
              <w:spacing w:line="240" w:lineRule="exact"/>
              <w:jc w:val="center"/>
              <w:rPr>
                <w:rFonts w:ascii="黑体" w:hAnsi="黑体" w:eastAsia="黑体" w:cs="Arial"/>
                <w:kern w:val="0"/>
                <w:sz w:val="24"/>
              </w:rPr>
            </w:pPr>
            <w:r>
              <w:rPr>
                <w:rFonts w:ascii="黑体" w:hAnsi="黑体" w:eastAsia="黑体" w:cs="Arial"/>
                <w:kern w:val="0"/>
                <w:sz w:val="24"/>
              </w:rPr>
              <w:t>管理</w:t>
            </w:r>
          </w:p>
        </w:tc>
        <w:tc>
          <w:tcPr>
            <w:tcW w:w="816"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499"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w:t>
            </w:r>
          </w:p>
        </w:tc>
        <w:tc>
          <w:tcPr>
            <w:tcW w:w="91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00020</w:t>
            </w:r>
          </w:p>
        </w:tc>
        <w:tc>
          <w:tcPr>
            <w:tcW w:w="357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高等数学(一)</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计算机应用基础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00065</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国民经济统计概论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00055</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企业会计学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00144</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00058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市场营销学</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00146</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中国税制</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00145</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生产与作业管理</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00147</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人力资源管理(一)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00178</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市场调查与预测</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03706</w:t>
            </w:r>
          </w:p>
        </w:tc>
        <w:tc>
          <w:tcPr>
            <w:tcW w:w="3499"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思想道德修养与法律基础</w:t>
            </w:r>
          </w:p>
        </w:tc>
        <w:tc>
          <w:tcPr>
            <w:tcW w:w="915"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020203</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会计</w:t>
            </w:r>
          </w:p>
        </w:tc>
        <w:tc>
          <w:tcPr>
            <w:tcW w:w="816"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499"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w:t>
            </w:r>
          </w:p>
        </w:tc>
        <w:tc>
          <w:tcPr>
            <w:tcW w:w="91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00020</w:t>
            </w:r>
          </w:p>
        </w:tc>
        <w:tc>
          <w:tcPr>
            <w:tcW w:w="357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高等数学(一)</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00018</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计算机应用基础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00065</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国民经济统计概论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00070</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政府与事业单位会计</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00144</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00067</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财务管理学</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00146</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中国税制</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00155</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中级财务会计</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00157</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管理会计(一)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成本会计</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03706</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思想道德修养与法律基础</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499"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p>
        </w:tc>
        <w:tc>
          <w:tcPr>
            <w:tcW w:w="3840"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020207</w:t>
            </w:r>
          </w:p>
        </w:tc>
        <w:tc>
          <w:tcPr>
            <w:tcW w:w="159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市场营销</w:t>
            </w: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00009</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政治经济学(财经类)</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00020</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00065</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国民经济统计概论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00177</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消费心理学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00144</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市场营销学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00178</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市场调查与预测</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00181</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广告学(一)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00179</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谈判与推销技巧</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00182</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公共关系学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p>
        </w:tc>
        <w:tc>
          <w:tcPr>
            <w:tcW w:w="3499" w:type="dxa"/>
            <w:vAlign w:val="center"/>
          </w:tcPr>
          <w:p>
            <w:pPr>
              <w:widowControl/>
              <w:spacing w:line="240" w:lineRule="exact"/>
              <w:rPr>
                <w:rFonts w:ascii="仿宋" w:hAnsi="仿宋" w:eastAsia="仿宋" w:cs="Arial"/>
                <w:kern w:val="0"/>
                <w:sz w:val="24"/>
              </w:rPr>
            </w:pP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00153</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质量管理(一)</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020209</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旅游管理</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00009</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政治经济学(财经类)</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00189</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旅游与饭店会计</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00182</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公共关系学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00015</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00194</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旅游法规</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00193</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饭店管理概论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00195</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导游业务</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00192</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旅游市场学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00188</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旅游心理学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00187</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旅游经济学</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030104</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经济法学</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00227</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公司法</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00167</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劳动法</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00226</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知识产权法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00230</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合同法</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00245</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刑法学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00243</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民事诉讼法学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00233</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税法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00242</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民法学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00246</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国际经济法概论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00244</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05677</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法理学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05679</w:t>
            </w: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宪法学</w:t>
            </w: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24"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030112</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法律</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00242</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民法学</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00223</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中国法制史</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00243</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民事诉讼法学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00244</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2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00247</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国际法</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00245</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刑法学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00260</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刑事诉讼法学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05677</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法理学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2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00261</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行政法学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2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05679</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宪法学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1" w:hRule="exact"/>
          <w:jc w:val="center"/>
        </w:trPr>
        <w:tc>
          <w:tcPr>
            <w:tcW w:w="93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030301</w:t>
            </w:r>
          </w:p>
        </w:tc>
        <w:tc>
          <w:tcPr>
            <w:tcW w:w="159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行政管理</w:t>
            </w: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00107</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现代管理学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00277</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行政管理学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00040</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法学概论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1"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00147</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人力资源管理(一)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00341</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公文写作与处理</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03350</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社会研究方法</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00108</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工商行政管理学概论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00163</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管理心理学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03349</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政府经济管理概论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00312</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政治学概论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0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56"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00292</w:t>
            </w: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市政学</w:t>
            </w: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040101</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学前教育</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12339</w:t>
            </w:r>
          </w:p>
        </w:tc>
        <w:tc>
          <w:tcPr>
            <w:tcW w:w="357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幼儿园教育基础</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30001</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学前</w:t>
            </w:r>
            <w:r>
              <w:rPr>
                <w:rFonts w:hint="eastAsia" w:ascii="仿宋" w:hAnsi="仿宋" w:eastAsia="仿宋" w:cs="Arial"/>
                <w:kern w:val="0"/>
                <w:sz w:val="24"/>
              </w:rPr>
              <w:t>儿童保育学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0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12344</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学前</w:t>
            </w:r>
            <w:r>
              <w:rPr>
                <w:rFonts w:hint="eastAsia" w:ascii="仿宋" w:hAnsi="仿宋" w:eastAsia="仿宋" w:cs="Arial"/>
                <w:kern w:val="0"/>
                <w:sz w:val="24"/>
              </w:rPr>
              <w:t>教育政策与法规</w:t>
            </w:r>
          </w:p>
        </w:tc>
        <w:tc>
          <w:tcPr>
            <w:tcW w:w="91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00393</w:t>
            </w:r>
          </w:p>
        </w:tc>
        <w:tc>
          <w:tcPr>
            <w:tcW w:w="357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学前儿童语言教育</w:t>
            </w:r>
          </w:p>
        </w:tc>
        <w:tc>
          <w:tcPr>
            <w:tcW w:w="96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30003</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学前</w:t>
            </w:r>
            <w:r>
              <w:rPr>
                <w:rFonts w:hint="eastAsia" w:ascii="仿宋" w:hAnsi="仿宋" w:eastAsia="仿宋" w:cs="Arial"/>
                <w:kern w:val="0"/>
                <w:sz w:val="24"/>
              </w:rPr>
              <w:t>儿童游戏指导</w:t>
            </w:r>
          </w:p>
        </w:tc>
        <w:tc>
          <w:tcPr>
            <w:tcW w:w="96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00390</w:t>
            </w:r>
          </w:p>
        </w:tc>
        <w:tc>
          <w:tcPr>
            <w:tcW w:w="384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学前儿童科学教育</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00874</w:t>
            </w:r>
          </w:p>
        </w:tc>
        <w:tc>
          <w:tcPr>
            <w:tcW w:w="3499"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特殊儿童早期干预</w:t>
            </w:r>
          </w:p>
        </w:tc>
        <w:tc>
          <w:tcPr>
            <w:tcW w:w="915" w:type="dxa"/>
            <w:vAlign w:val="center"/>
          </w:tcPr>
          <w:p>
            <w:pPr>
              <w:widowControl/>
              <w:spacing w:line="240" w:lineRule="exact"/>
              <w:rPr>
                <w:rFonts w:ascii="仿宋" w:hAnsi="仿宋" w:eastAsia="仿宋" w:cs="Arial"/>
                <w:kern w:val="0"/>
                <w:sz w:val="24"/>
              </w:rPr>
            </w:pPr>
          </w:p>
        </w:tc>
        <w:tc>
          <w:tcPr>
            <w:tcW w:w="3570" w:type="dxa"/>
            <w:vAlign w:val="center"/>
          </w:tcPr>
          <w:p>
            <w:pPr>
              <w:widowControl/>
              <w:spacing w:line="240" w:lineRule="exact"/>
              <w:rPr>
                <w:rFonts w:ascii="仿宋" w:hAnsi="仿宋" w:eastAsia="仿宋" w:cs="Arial"/>
                <w:kern w:val="0"/>
                <w:sz w:val="24"/>
              </w:rPr>
            </w:pPr>
          </w:p>
        </w:tc>
        <w:tc>
          <w:tcPr>
            <w:tcW w:w="960" w:type="dxa"/>
            <w:vAlign w:val="center"/>
          </w:tcPr>
          <w:p>
            <w:pPr>
              <w:widowControl/>
              <w:rPr>
                <w:rFonts w:hint="eastAsia" w:ascii="仿宋" w:hAnsi="仿宋" w:eastAsia="仿宋" w:cs="Arial"/>
                <w:kern w:val="0"/>
                <w:sz w:val="24"/>
              </w:rPr>
            </w:pPr>
            <w:r>
              <w:rPr>
                <w:rFonts w:ascii="仿宋" w:hAnsi="仿宋" w:eastAsia="仿宋" w:cs="Arial"/>
                <w:kern w:val="0"/>
                <w:sz w:val="24"/>
              </w:rPr>
              <w:t>003</w:t>
            </w:r>
            <w:r>
              <w:rPr>
                <w:rFonts w:hint="eastAsia" w:ascii="仿宋" w:hAnsi="仿宋" w:eastAsia="仿宋" w:cs="Arial"/>
                <w:kern w:val="0"/>
                <w:sz w:val="24"/>
              </w:rPr>
              <w:t>87</w:t>
            </w:r>
          </w:p>
        </w:tc>
        <w:tc>
          <w:tcPr>
            <w:tcW w:w="3885" w:type="dxa"/>
            <w:vAlign w:val="center"/>
          </w:tcPr>
          <w:p>
            <w:pPr>
              <w:widowControl/>
              <w:rPr>
                <w:rFonts w:ascii="仿宋" w:hAnsi="仿宋" w:eastAsia="仿宋" w:cs="Arial"/>
                <w:kern w:val="0"/>
                <w:sz w:val="24"/>
              </w:rPr>
            </w:pPr>
            <w:r>
              <w:rPr>
                <w:rFonts w:hint="eastAsia" w:ascii="仿宋" w:hAnsi="仿宋" w:eastAsia="仿宋" w:cs="Arial"/>
                <w:kern w:val="0"/>
                <w:sz w:val="24"/>
              </w:rPr>
              <w:t>幼儿园组织与管理</w:t>
            </w:r>
          </w:p>
        </w:tc>
        <w:tc>
          <w:tcPr>
            <w:tcW w:w="960" w:type="dxa"/>
            <w:vAlign w:val="center"/>
          </w:tcPr>
          <w:p>
            <w:pPr>
              <w:widowControl/>
              <w:spacing w:line="240" w:lineRule="exact"/>
              <w:rPr>
                <w:rFonts w:ascii="仿宋" w:hAnsi="仿宋" w:eastAsia="仿宋" w:cs="Arial"/>
                <w:kern w:val="0"/>
                <w:sz w:val="24"/>
              </w:rPr>
            </w:pPr>
          </w:p>
        </w:tc>
        <w:tc>
          <w:tcPr>
            <w:tcW w:w="3840"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040106</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教育管理</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00107</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现代管理学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00445</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中外教育管理史</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00447</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教育行政学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00031</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心理学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00444</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教育政策学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tcBorders>
              <w:top w:val="single" w:color="auto" w:sz="12" w:space="0"/>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00448</w:t>
            </w: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学校管理学</w:t>
            </w: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040201</w:t>
            </w:r>
          </w:p>
        </w:tc>
        <w:tc>
          <w:tcPr>
            <w:tcW w:w="1599"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ascii="黑体" w:hAnsi="黑体" w:eastAsia="黑体" w:cs="Arial"/>
                <w:kern w:val="0"/>
                <w:sz w:val="24"/>
              </w:rPr>
              <w:t>思想政治</w:t>
            </w:r>
          </w:p>
          <w:p>
            <w:pPr>
              <w:widowControl/>
              <w:spacing w:line="240" w:lineRule="exact"/>
              <w:jc w:val="center"/>
              <w:rPr>
                <w:rFonts w:ascii="黑体" w:hAnsi="黑体" w:eastAsia="黑体" w:cs="Arial"/>
                <w:kern w:val="0"/>
                <w:sz w:val="24"/>
              </w:rPr>
            </w:pPr>
            <w:r>
              <w:rPr>
                <w:rFonts w:ascii="黑体" w:hAnsi="黑体" w:eastAsia="黑体" w:cs="Arial"/>
                <w:kern w:val="0"/>
                <w:sz w:val="24"/>
              </w:rPr>
              <w:t>教育</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00009</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政治经济学(财经类)</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00474</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科学社会主义</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00473</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马克思主义哲学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00040</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法学概论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00477</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中学政治教学法</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02098</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自然辩证法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28"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9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00031</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心理学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00476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思想政治教育原理</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94"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00024</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普通逻辑</w:t>
            </w:r>
          </w:p>
        </w:tc>
        <w:tc>
          <w:tcPr>
            <w:tcW w:w="915" w:type="dxa"/>
            <w:vAlign w:val="center"/>
          </w:tcPr>
          <w:p>
            <w:pPr>
              <w:widowControl/>
              <w:spacing w:line="240" w:lineRule="exact"/>
              <w:rPr>
                <w:rFonts w:ascii="仿宋" w:hAnsi="仿宋" w:eastAsia="仿宋" w:cs="Arial"/>
                <w:kern w:val="0"/>
                <w:sz w:val="24"/>
              </w:rPr>
            </w:pPr>
          </w:p>
        </w:tc>
        <w:tc>
          <w:tcPr>
            <w:tcW w:w="3570" w:type="dxa"/>
            <w:vAlign w:val="center"/>
          </w:tcPr>
          <w:p>
            <w:pPr>
              <w:widowControl/>
              <w:spacing w:line="240" w:lineRule="exact"/>
              <w:rPr>
                <w:rFonts w:ascii="仿宋" w:hAnsi="仿宋" w:eastAsia="仿宋" w:cs="Arial"/>
                <w:kern w:val="0"/>
                <w:sz w:val="24"/>
              </w:rPr>
            </w:pP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050102</w:t>
            </w:r>
          </w:p>
        </w:tc>
        <w:tc>
          <w:tcPr>
            <w:tcW w:w="159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秘书</w:t>
            </w: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00163</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管理心理学</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00315</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当代中国政治制度</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00182</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公共关系学</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00034</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社会学概论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00345</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秘书学概论</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00341</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公文写作与处理</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00510</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秘书实务</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00040</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法学概论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00854</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现代汉语基础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00144</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00509</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机关管理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499"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1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p>
        </w:tc>
        <w:tc>
          <w:tcPr>
            <w:tcW w:w="3885" w:type="dxa"/>
            <w:tcBorders>
              <w:bottom w:val="single" w:color="auto" w:sz="12" w:space="0"/>
            </w:tcBorders>
            <w:vAlign w:val="center"/>
          </w:tcPr>
          <w:p>
            <w:pPr>
              <w:widowControl/>
              <w:spacing w:line="240" w:lineRule="exact"/>
              <w:jc w:val="lef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00346</w:t>
            </w:r>
          </w:p>
        </w:tc>
        <w:tc>
          <w:tcPr>
            <w:tcW w:w="384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办公自动化原理及应用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050114</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汉语言文学</w:t>
            </w:r>
          </w:p>
        </w:tc>
        <w:tc>
          <w:tcPr>
            <w:tcW w:w="816"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00530</w:t>
            </w:r>
          </w:p>
        </w:tc>
        <w:tc>
          <w:tcPr>
            <w:tcW w:w="357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中国现代文学作品选</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00506</w:t>
            </w:r>
          </w:p>
        </w:tc>
        <w:tc>
          <w:tcPr>
            <w:tcW w:w="388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写作(一)</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00532</w:t>
            </w:r>
          </w:p>
        </w:tc>
        <w:tc>
          <w:tcPr>
            <w:tcW w:w="384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中国古代文学作品选(一)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00529</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文学概论(一)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00536</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古代汉语</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00531</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中国当代文学作品选</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00533</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中国古代文学作品选(二)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00535</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现代汉语</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00534</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外国文学作品选</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03706</w:t>
            </w:r>
          </w:p>
        </w:tc>
        <w:tc>
          <w:tcPr>
            <w:tcW w:w="3499"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思想道德修养与法律基础</w:t>
            </w:r>
          </w:p>
        </w:tc>
        <w:tc>
          <w:tcPr>
            <w:tcW w:w="91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12656</w:t>
            </w:r>
          </w:p>
        </w:tc>
        <w:tc>
          <w:tcPr>
            <w:tcW w:w="388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050128</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汉语言文学教育</w:t>
            </w:r>
          </w:p>
        </w:tc>
        <w:tc>
          <w:tcPr>
            <w:tcW w:w="816"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00530</w:t>
            </w:r>
          </w:p>
        </w:tc>
        <w:tc>
          <w:tcPr>
            <w:tcW w:w="357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中国现代文学作品选</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00534</w:t>
            </w:r>
          </w:p>
        </w:tc>
        <w:tc>
          <w:tcPr>
            <w:tcW w:w="388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外国文学作品选</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00532</w:t>
            </w:r>
          </w:p>
        </w:tc>
        <w:tc>
          <w:tcPr>
            <w:tcW w:w="384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中国古代文学作品选(一)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00405</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教育原理</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00536</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古代汉语</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02111</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教育心理学</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00533</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中国古代文学作品选(二)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00529</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文学概论(一)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04580</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中小学语文阅读教学</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04581</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中小学作文教学</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top w:val="single" w:color="auto" w:sz="12" w:space="0"/>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top w:val="single" w:color="auto" w:sz="12" w:space="0"/>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00535</w:t>
            </w:r>
          </w:p>
        </w:tc>
        <w:tc>
          <w:tcPr>
            <w:tcW w:w="3499"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现代汉语</w:t>
            </w:r>
          </w:p>
        </w:tc>
        <w:tc>
          <w:tcPr>
            <w:tcW w:w="915" w:type="dxa"/>
            <w:tcBorders>
              <w:bottom w:val="single" w:color="auto" w:sz="12" w:space="0"/>
            </w:tcBorders>
            <w:vAlign w:val="center"/>
          </w:tcPr>
          <w:p>
            <w:pPr>
              <w:widowControl/>
              <w:spacing w:line="240" w:lineRule="exact"/>
              <w:jc w:val="left"/>
              <w:rPr>
                <w:rFonts w:ascii="仿宋" w:hAnsi="仿宋" w:eastAsia="仿宋" w:cs="Arial"/>
                <w:kern w:val="0"/>
                <w:sz w:val="24"/>
              </w:rPr>
            </w:pPr>
          </w:p>
        </w:tc>
        <w:tc>
          <w:tcPr>
            <w:tcW w:w="3570" w:type="dxa"/>
            <w:tcBorders>
              <w:bottom w:val="single" w:color="auto" w:sz="12" w:space="0"/>
            </w:tcBorders>
            <w:vAlign w:val="center"/>
          </w:tcPr>
          <w:p>
            <w:pPr>
              <w:widowControl/>
              <w:spacing w:line="240" w:lineRule="exact"/>
              <w:jc w:val="lef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8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050207</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英语</w:t>
            </w:r>
          </w:p>
        </w:tc>
        <w:tc>
          <w:tcPr>
            <w:tcW w:w="816"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00795</w:t>
            </w:r>
          </w:p>
        </w:tc>
        <w:tc>
          <w:tcPr>
            <w:tcW w:w="357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综合英语(二)</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00522</w:t>
            </w:r>
          </w:p>
        </w:tc>
        <w:tc>
          <w:tcPr>
            <w:tcW w:w="388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英语国家概况</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00794</w:t>
            </w:r>
          </w:p>
        </w:tc>
        <w:tc>
          <w:tcPr>
            <w:tcW w:w="384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综合英语(一)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00595</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英语阅读(一)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00597</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英语写作基础</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00596</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英语阅读(二)</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03706</w:t>
            </w:r>
          </w:p>
        </w:tc>
        <w:tc>
          <w:tcPr>
            <w:tcW w:w="3499"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思想道德修养与法律基础</w:t>
            </w:r>
          </w:p>
        </w:tc>
        <w:tc>
          <w:tcPr>
            <w:tcW w:w="91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12656</w:t>
            </w:r>
          </w:p>
        </w:tc>
        <w:tc>
          <w:tcPr>
            <w:tcW w:w="388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050308</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新闻学</w:t>
            </w:r>
          </w:p>
        </w:tc>
        <w:tc>
          <w:tcPr>
            <w:tcW w:w="816"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00018</w:t>
            </w:r>
          </w:p>
        </w:tc>
        <w:tc>
          <w:tcPr>
            <w:tcW w:w="3499"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计算机应用基础</w:t>
            </w:r>
          </w:p>
        </w:tc>
        <w:tc>
          <w:tcPr>
            <w:tcW w:w="91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00530</w:t>
            </w:r>
          </w:p>
        </w:tc>
        <w:tc>
          <w:tcPr>
            <w:tcW w:w="357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中国现代文学作品选</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00653</w:t>
            </w:r>
          </w:p>
        </w:tc>
        <w:tc>
          <w:tcPr>
            <w:tcW w:w="388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中国新闻事业史</w:t>
            </w:r>
          </w:p>
        </w:tc>
        <w:tc>
          <w:tcPr>
            <w:tcW w:w="96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00040</w:t>
            </w:r>
          </w:p>
        </w:tc>
        <w:tc>
          <w:tcPr>
            <w:tcW w:w="384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法学概论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00633</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新闻学概论</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00654</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新闻采访写作</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00853</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广告学(二)</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00656</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广播新闻与电视新闻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00655</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报纸编辑</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00657</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新闻心理学</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050405</w:t>
            </w:r>
          </w:p>
        </w:tc>
        <w:tc>
          <w:tcPr>
            <w:tcW w:w="159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室内设计</w:t>
            </w: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00708</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装饰材料与构造</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00706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画法几何及工程制图</w:t>
            </w:r>
          </w:p>
        </w:tc>
        <w:tc>
          <w:tcPr>
            <w:tcW w:w="960"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00712</w:t>
            </w: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建筑工程定额预算</w:t>
            </w: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00707</w:t>
            </w: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建筑设计基础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p>
        </w:tc>
        <w:tc>
          <w:tcPr>
            <w:tcW w:w="3840"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ascii="仿宋" w:hAnsi="仿宋" w:eastAsia="仿宋" w:cs="Arial"/>
                <w:kern w:val="0"/>
                <w:sz w:val="24"/>
              </w:rPr>
              <w:t>00688</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设计概论</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080306</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机电一体化工程</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02183</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机械制图(一)</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00022</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高等数学(工专)</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02185</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机械设计基础</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00012</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02230</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机械制造</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02159</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工程力学(一)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02236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可编程控制器原理与应用</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02205</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微型计算机原理与接口技术</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02195</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数控技术及应用</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02232</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电工技术基础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02234</w:t>
            </w: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电子技术基础(一)</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02237</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自动控制系统及应用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080701</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计算机及应用</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02142</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数据结构导论</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00022</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高等数学(工专)</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02141</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计算机网络技术</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00012</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02316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计算机应用技术</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00342</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高级语言程序设计(一)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02198</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线性代数</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02120</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数据库及其应用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02318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计算机组成原理</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04730</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电子技术基础(三)</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02323</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操作系统概论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04732</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微型计算机及接口技术</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080704</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电子技术</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02269</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电工原理</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00022</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高等数学(工专)</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02198</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线性代数</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00012</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02342</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非线性电子电路</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02344</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数字电路</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02275</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计算机基础与程序设计</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02294</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微机控制技术</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02351</w:t>
            </w: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微型计算机原理及其应用</w:t>
            </w: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02348</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电子测量</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02353</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办公自动化设备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vAlign w:val="center"/>
          </w:tcPr>
          <w:p>
            <w:pPr>
              <w:widowControl/>
              <w:spacing w:line="240" w:lineRule="exact"/>
              <w:rPr>
                <w:rFonts w:ascii="仿宋" w:hAnsi="仿宋" w:eastAsia="仿宋" w:cs="Arial"/>
                <w:kern w:val="0"/>
                <w:sz w:val="24"/>
              </w:rPr>
            </w:pPr>
          </w:p>
        </w:tc>
        <w:tc>
          <w:tcPr>
            <w:tcW w:w="3570" w:type="dxa"/>
            <w:vAlign w:val="center"/>
          </w:tcPr>
          <w:p>
            <w:pPr>
              <w:widowControl/>
              <w:spacing w:line="240" w:lineRule="exact"/>
              <w:rPr>
                <w:rFonts w:ascii="仿宋" w:hAnsi="仿宋" w:eastAsia="仿宋" w:cs="Arial"/>
                <w:kern w:val="0"/>
                <w:sz w:val="24"/>
              </w:rPr>
            </w:pP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02340</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线性电子电路</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702" w:hRule="exact"/>
          <w:jc w:val="center"/>
        </w:trPr>
        <w:tc>
          <w:tcPr>
            <w:tcW w:w="93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082201</w:t>
            </w:r>
          </w:p>
        </w:tc>
        <w:tc>
          <w:tcPr>
            <w:tcW w:w="1599"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管理工程</w:t>
            </w: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00018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00020</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00012</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市场营销学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00054</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管理学原理</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00513</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国际贸易实务</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02194</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工程经济</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00065</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国民经济统计概论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02626</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现代企业管理(二)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02151</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工程制图</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082207</w:t>
            </w:r>
          </w:p>
        </w:tc>
        <w:tc>
          <w:tcPr>
            <w:tcW w:w="1599"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ascii="黑体" w:hAnsi="黑体" w:eastAsia="黑体" w:cs="Arial"/>
                <w:kern w:val="0"/>
                <w:sz w:val="24"/>
              </w:rPr>
              <w:t>计算机</w:t>
            </w:r>
          </w:p>
          <w:p>
            <w:pPr>
              <w:widowControl/>
              <w:spacing w:line="240" w:lineRule="exact"/>
              <w:jc w:val="center"/>
              <w:rPr>
                <w:rFonts w:ascii="黑体" w:hAnsi="黑体" w:eastAsia="黑体" w:cs="Arial"/>
                <w:kern w:val="0"/>
                <w:sz w:val="24"/>
              </w:rPr>
            </w:pPr>
            <w:r>
              <w:rPr>
                <w:rFonts w:ascii="黑体" w:hAnsi="黑体" w:eastAsia="黑体" w:cs="Arial"/>
                <w:kern w:val="0"/>
                <w:sz w:val="24"/>
              </w:rPr>
              <w:t>信息管理</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02316</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计算机应用技术</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00022</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高等数学(工专)</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00012</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00342</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高级语言程序设计(一)</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02141</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计算机网络技术</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00144</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04754</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电子商务与电子政务</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02384</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计算机原理</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02120</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数据库及其应用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02382</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管理信息系统</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082214</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w w:val="90"/>
                <w:kern w:val="0"/>
                <w:sz w:val="24"/>
              </w:rPr>
            </w:pPr>
            <w:r>
              <w:rPr>
                <w:rFonts w:ascii="黑体" w:hAnsi="黑体" w:eastAsia="黑体" w:cs="Arial"/>
                <w:w w:val="90"/>
                <w:kern w:val="0"/>
                <w:sz w:val="24"/>
              </w:rPr>
              <w:t>工程造价管理</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02394</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房屋建筑学</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00022</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高等数学(工专)</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02275</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计算机基础与程序设计</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02389</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建筑材料</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00122</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房地产评估</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03942</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工程造价案例分析(一)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07138</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工程造价与管理</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02655</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建筑施工(二)</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19240</w:t>
            </w:r>
          </w:p>
        </w:tc>
        <w:tc>
          <w:tcPr>
            <w:tcW w:w="3885" w:type="dxa"/>
            <w:vAlign w:val="center"/>
          </w:tcPr>
          <w:p>
            <w:pPr>
              <w:widowControl/>
              <w:spacing w:line="240" w:lineRule="exact"/>
              <w:rPr>
                <w:rFonts w:hint="eastAsia" w:ascii="仿宋" w:hAnsi="仿宋" w:eastAsia="仿宋" w:cs="Arial"/>
                <w:kern w:val="0"/>
                <w:sz w:val="24"/>
              </w:rPr>
            </w:pPr>
          </w:p>
          <w:p>
            <w:pPr>
              <w:widowControl/>
              <w:spacing w:line="240" w:lineRule="exact"/>
              <w:rPr>
                <w:rFonts w:hint="eastAsia" w:ascii="仿宋" w:hAnsi="仿宋" w:eastAsia="仿宋" w:cs="Arial"/>
                <w:kern w:val="0"/>
                <w:sz w:val="24"/>
              </w:rPr>
            </w:pPr>
            <w:r>
              <w:rPr>
                <w:rFonts w:ascii="仿宋" w:hAnsi="仿宋" w:eastAsia="仿宋" w:cs="Arial"/>
                <w:kern w:val="0"/>
                <w:sz w:val="24"/>
              </w:rPr>
              <w:t>建筑力学(一)</w:t>
            </w:r>
          </w:p>
          <w:p>
            <w:pPr>
              <w:widowControl/>
              <w:spacing w:line="240" w:lineRule="exact"/>
              <w:rPr>
                <w:rFonts w:ascii="仿宋" w:hAnsi="仿宋" w:eastAsia="仿宋" w:cs="Arial"/>
                <w:kern w:val="0"/>
                <w:sz w:val="24"/>
              </w:rPr>
            </w:pP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99"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816" w:type="dxa"/>
            <w:tcBorders>
              <w:bottom w:val="single" w:color="auto" w:sz="12" w:space="0"/>
            </w:tcBorders>
            <w:vAlign w:val="center"/>
          </w:tcPr>
          <w:p>
            <w:pPr>
              <w:widowControl/>
              <w:spacing w:line="240" w:lineRule="exact"/>
              <w:rPr>
                <w:rFonts w:ascii="仿宋" w:hAnsi="仿宋" w:eastAsia="仿宋" w:cs="Arial"/>
                <w:kern w:val="0"/>
                <w:sz w:val="24"/>
              </w:rPr>
            </w:pPr>
          </w:p>
        </w:tc>
        <w:tc>
          <w:tcPr>
            <w:tcW w:w="3499" w:type="dxa"/>
            <w:tcBorders>
              <w:bottom w:val="single" w:color="auto" w:sz="12" w:space="0"/>
            </w:tcBorders>
            <w:vAlign w:val="center"/>
          </w:tcPr>
          <w:p>
            <w:pPr>
              <w:widowControl/>
              <w:spacing w:line="240" w:lineRule="exact"/>
              <w:rPr>
                <w:rFonts w:ascii="仿宋" w:hAnsi="仿宋" w:eastAsia="仿宋" w:cs="Arial"/>
                <w:kern w:val="0"/>
                <w:sz w:val="24"/>
              </w:rPr>
            </w:pPr>
          </w:p>
        </w:tc>
        <w:tc>
          <w:tcPr>
            <w:tcW w:w="91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02430</w:t>
            </w:r>
          </w:p>
        </w:tc>
        <w:tc>
          <w:tcPr>
            <w:tcW w:w="357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工程制图与房屋构造</w:t>
            </w:r>
          </w:p>
        </w:tc>
        <w:tc>
          <w:tcPr>
            <w:tcW w:w="960" w:type="dxa"/>
            <w:tcBorders>
              <w:bottom w:val="single" w:color="auto" w:sz="12" w:space="0"/>
            </w:tcBorders>
            <w:vAlign w:val="center"/>
          </w:tcPr>
          <w:p>
            <w:pPr>
              <w:widowControl/>
              <w:spacing w:line="240" w:lineRule="exact"/>
              <w:rPr>
                <w:rFonts w:ascii="仿宋" w:hAnsi="仿宋" w:eastAsia="仿宋" w:cs="Arial"/>
                <w:kern w:val="0"/>
                <w:sz w:val="24"/>
              </w:rPr>
            </w:pPr>
          </w:p>
        </w:tc>
        <w:tc>
          <w:tcPr>
            <w:tcW w:w="3885" w:type="dxa"/>
            <w:tcBorders>
              <w:bottom w:val="single" w:color="auto" w:sz="12" w:space="0"/>
            </w:tcBorders>
            <w:vAlign w:val="center"/>
          </w:tcPr>
          <w:p>
            <w:pPr>
              <w:widowControl/>
              <w:spacing w:line="240" w:lineRule="exact"/>
              <w:rPr>
                <w:rFonts w:ascii="仿宋" w:hAnsi="仿宋" w:eastAsia="仿宋" w:cs="Arial"/>
                <w:kern w:val="0"/>
                <w:sz w:val="24"/>
              </w:rPr>
            </w:pPr>
          </w:p>
        </w:tc>
        <w:tc>
          <w:tcPr>
            <w:tcW w:w="960"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3840" w:type="dxa"/>
            <w:tcBorders>
              <w:bottom w:val="single" w:color="auto" w:sz="12" w:space="0"/>
            </w:tcBorders>
            <w:vAlign w:val="center"/>
          </w:tcPr>
          <w:p>
            <w:pPr>
              <w:widowControl/>
              <w:spacing w:line="240" w:lineRule="exact"/>
              <w:rPr>
                <w:rFonts w:hint="eastAsia"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090101</w:t>
            </w:r>
          </w:p>
        </w:tc>
        <w:tc>
          <w:tcPr>
            <w:tcW w:w="1599"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农学</w:t>
            </w:r>
          </w:p>
        </w:tc>
        <w:tc>
          <w:tcPr>
            <w:tcW w:w="816"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02665</w:t>
            </w:r>
          </w:p>
        </w:tc>
        <w:tc>
          <w:tcPr>
            <w:tcW w:w="3499"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农业生态基础</w:t>
            </w:r>
          </w:p>
        </w:tc>
        <w:tc>
          <w:tcPr>
            <w:tcW w:w="91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02554</w:t>
            </w:r>
          </w:p>
        </w:tc>
        <w:tc>
          <w:tcPr>
            <w:tcW w:w="3570" w:type="dxa"/>
            <w:tcBorders>
              <w:top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宋体"/>
                <w:kern w:val="0"/>
                <w:sz w:val="24"/>
              </w:rPr>
              <w:t>农业政策与法规</w:t>
            </w:r>
            <w:r>
              <w:rPr>
                <w:rFonts w:ascii="仿宋" w:hAnsi="仿宋" w:eastAsia="仿宋" w:cs="Arial"/>
                <w:kern w:val="0"/>
                <w:sz w:val="24"/>
              </w:rPr>
              <w:t>(</w:t>
            </w:r>
            <w:r>
              <w:rPr>
                <w:rFonts w:hint="eastAsia" w:ascii="仿宋" w:hAnsi="仿宋" w:eastAsia="仿宋" w:cs="宋体"/>
                <w:kern w:val="0"/>
                <w:sz w:val="24"/>
              </w:rPr>
              <w:t>选考</w:t>
            </w:r>
            <w:r>
              <w:rPr>
                <w:rFonts w:ascii="仿宋" w:hAnsi="仿宋" w:eastAsia="仿宋" w:cs="Arial"/>
                <w:kern w:val="0"/>
                <w:sz w:val="24"/>
              </w:rPr>
              <w:t>)</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02662</w:t>
            </w:r>
          </w:p>
        </w:tc>
        <w:tc>
          <w:tcPr>
            <w:tcW w:w="38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植物生理学</w:t>
            </w:r>
          </w:p>
        </w:tc>
        <w:tc>
          <w:tcPr>
            <w:tcW w:w="96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02664</w:t>
            </w:r>
          </w:p>
        </w:tc>
        <w:tc>
          <w:tcPr>
            <w:tcW w:w="384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农业气象学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03706</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思想道德修养与法律基础</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3885"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大学语文（选考）</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02668</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土壤肥料学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02674</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植物病虫害防治</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06305</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农家经营管理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02679</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种子学</w:t>
            </w:r>
          </w:p>
        </w:tc>
        <w:tc>
          <w:tcPr>
            <w:tcW w:w="91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57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06172</w:t>
            </w:r>
          </w:p>
        </w:tc>
        <w:tc>
          <w:tcPr>
            <w:tcW w:w="38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耕作学</w:t>
            </w:r>
          </w:p>
        </w:tc>
        <w:tc>
          <w:tcPr>
            <w:tcW w:w="96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02670</w:t>
            </w:r>
          </w:p>
        </w:tc>
        <w:tc>
          <w:tcPr>
            <w:tcW w:w="384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作物栽培学(二)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939" w:type="dxa"/>
            <w:vMerge w:val="continue"/>
            <w:vAlign w:val="center"/>
          </w:tcPr>
          <w:p>
            <w:pPr>
              <w:widowControl/>
              <w:spacing w:line="240" w:lineRule="exact"/>
              <w:jc w:val="center"/>
              <w:rPr>
                <w:rFonts w:ascii="黑体" w:hAnsi="黑体" w:eastAsia="黑体" w:cs="Arial"/>
                <w:kern w:val="0"/>
                <w:sz w:val="24"/>
              </w:rPr>
            </w:pPr>
          </w:p>
        </w:tc>
        <w:tc>
          <w:tcPr>
            <w:tcW w:w="1599" w:type="dxa"/>
            <w:vMerge w:val="continue"/>
            <w:vAlign w:val="center"/>
          </w:tcPr>
          <w:p>
            <w:pPr>
              <w:widowControl/>
              <w:spacing w:line="240" w:lineRule="exact"/>
              <w:jc w:val="center"/>
              <w:rPr>
                <w:rFonts w:ascii="黑体" w:hAnsi="黑体" w:eastAsia="黑体" w:cs="Arial"/>
                <w:kern w:val="0"/>
                <w:sz w:val="24"/>
              </w:rPr>
            </w:pPr>
          </w:p>
        </w:tc>
        <w:tc>
          <w:tcPr>
            <w:tcW w:w="816"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02672</w:t>
            </w:r>
          </w:p>
        </w:tc>
        <w:tc>
          <w:tcPr>
            <w:tcW w:w="3499"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作物育种学</w:t>
            </w:r>
          </w:p>
        </w:tc>
        <w:tc>
          <w:tcPr>
            <w:tcW w:w="915" w:type="dxa"/>
            <w:vAlign w:val="center"/>
          </w:tcPr>
          <w:p>
            <w:pPr>
              <w:widowControl/>
              <w:spacing w:line="240" w:lineRule="exact"/>
              <w:rPr>
                <w:rFonts w:ascii="仿宋" w:hAnsi="仿宋" w:eastAsia="仿宋" w:cs="Arial"/>
                <w:kern w:val="0"/>
                <w:sz w:val="24"/>
              </w:rPr>
            </w:pPr>
          </w:p>
        </w:tc>
        <w:tc>
          <w:tcPr>
            <w:tcW w:w="3570" w:type="dxa"/>
            <w:vAlign w:val="center"/>
          </w:tcPr>
          <w:p>
            <w:pPr>
              <w:widowControl/>
              <w:spacing w:line="240" w:lineRule="exact"/>
              <w:rPr>
                <w:rFonts w:ascii="仿宋" w:hAnsi="仿宋" w:eastAsia="仿宋" w:cs="Arial"/>
                <w:kern w:val="0"/>
                <w:sz w:val="24"/>
              </w:rPr>
            </w:pPr>
          </w:p>
        </w:tc>
        <w:tc>
          <w:tcPr>
            <w:tcW w:w="960" w:type="dxa"/>
            <w:vAlign w:val="center"/>
          </w:tcPr>
          <w:p>
            <w:pPr>
              <w:widowControl/>
              <w:spacing w:line="240" w:lineRule="exact"/>
              <w:rPr>
                <w:rFonts w:ascii="仿宋" w:hAnsi="仿宋" w:eastAsia="仿宋" w:cs="Arial"/>
                <w:kern w:val="0"/>
                <w:sz w:val="24"/>
              </w:rPr>
            </w:pPr>
          </w:p>
        </w:tc>
        <w:tc>
          <w:tcPr>
            <w:tcW w:w="3885" w:type="dxa"/>
            <w:vAlign w:val="center"/>
          </w:tcPr>
          <w:p>
            <w:pPr>
              <w:widowControl/>
              <w:spacing w:line="240" w:lineRule="exact"/>
              <w:rPr>
                <w:rFonts w:ascii="仿宋" w:hAnsi="仿宋" w:eastAsia="仿宋" w:cs="Arial"/>
                <w:kern w:val="0"/>
                <w:sz w:val="24"/>
              </w:rPr>
            </w:pPr>
          </w:p>
        </w:tc>
        <w:tc>
          <w:tcPr>
            <w:tcW w:w="960" w:type="dxa"/>
            <w:vAlign w:val="center"/>
          </w:tcPr>
          <w:p>
            <w:pPr>
              <w:widowControl/>
              <w:spacing w:line="240" w:lineRule="exact"/>
              <w:rPr>
                <w:rFonts w:ascii="仿宋" w:hAnsi="仿宋" w:eastAsia="仿宋" w:cs="Arial"/>
                <w:kern w:val="0"/>
                <w:sz w:val="24"/>
              </w:rPr>
            </w:pPr>
          </w:p>
        </w:tc>
        <w:tc>
          <w:tcPr>
            <w:tcW w:w="3840" w:type="dxa"/>
            <w:vAlign w:val="center"/>
          </w:tcPr>
          <w:p>
            <w:pPr>
              <w:widowControl/>
              <w:spacing w:line="240" w:lineRule="exact"/>
              <w:rPr>
                <w:rFonts w:ascii="仿宋" w:hAnsi="仿宋" w:eastAsia="仿宋" w:cs="Arial"/>
                <w:kern w:val="0"/>
                <w:sz w:val="24"/>
              </w:rPr>
            </w:pPr>
          </w:p>
        </w:tc>
      </w:tr>
    </w:tbl>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A10ACF"/>
    <w:rsid w:val="74A10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2018-03-22T09:07:00Z</dcterms:created>
  <dc:creator>Administrator</dc:creator>
  <cp:lastModifiedBy>Administrator</cp:lastModifiedBy>
  <dcterms:modified xsi:type="dcterms:W3CDTF">2018-03-22T09:08:42Z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