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before="403" w:line="219" w:lineRule="auto"/>
        <w:rPr>
          <w:rFonts w:ascii="SimSun" w:hAnsi="SimSun" w:eastAsia="SimSun" w:cs="SimSun"/>
          <w:sz w:val="124"/>
          <w:szCs w:val="124"/>
        </w:rPr>
      </w:pPr>
      <w:r>
        <w:rPr>
          <w:rFonts w:ascii="SimSun" w:hAnsi="SimSun" w:eastAsia="SimSun" w:cs="SimSun"/>
          <w:sz w:val="124"/>
          <w:szCs w:val="124"/>
          <w:color w:val="E53516"/>
          <w14:textOutline w14:w="22517" w14:cap="flat" w14:cmpd="sng">
            <w14:solidFill>
              <w14:srgbClr w14:val="E53516"/>
            </w14:solidFill>
            <w14:prstDash w14:val="solid"/>
            <w14:miter w14:lim="10"/>
          </w14:textOutline>
          <w:spacing w:val="-53"/>
          <w:w w:val="42"/>
        </w:rPr>
        <w:t>湖北省高等教育自学考试委员会办公室文件</w:t>
      </w:r>
    </w:p>
    <w:p>
      <w:pPr>
        <w:spacing w:line="473" w:lineRule="auto"/>
        <w:rPr>
          <w:rFonts w:ascii="Arial"/>
          <w:sz w:val="21"/>
        </w:rPr>
      </w:pPr>
      <w:r/>
    </w:p>
    <w:p>
      <w:pPr>
        <w:ind w:firstLine="2938"/>
        <w:spacing w:before="104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5"/>
          <w:w w:val="95"/>
        </w:rPr>
        <w:t>鄂考委办〔2021〕</w:t>
      </w:r>
      <w:r>
        <w:rPr>
          <w:rFonts w:ascii="FangSong" w:hAnsi="FangSong" w:eastAsia="FangSong" w:cs="FangSong"/>
          <w:sz w:val="32"/>
          <w:szCs w:val="32"/>
          <w:spacing w:val="82"/>
        </w:rPr>
        <w:t> </w:t>
      </w:r>
      <w:r>
        <w:rPr>
          <w:rFonts w:ascii="FangSong" w:hAnsi="FangSong" w:eastAsia="FangSong" w:cs="FangSong"/>
          <w:sz w:val="32"/>
          <w:szCs w:val="32"/>
          <w:spacing w:val="-15"/>
          <w:w w:val="95"/>
        </w:rPr>
        <w:t>4</w:t>
      </w:r>
      <w:r>
        <w:rPr>
          <w:rFonts w:ascii="FangSong" w:hAnsi="FangSong" w:eastAsia="FangSong" w:cs="FangSong"/>
          <w:sz w:val="32"/>
          <w:szCs w:val="32"/>
          <w:spacing w:val="-35"/>
        </w:rPr>
        <w:t> </w:t>
      </w:r>
      <w:r>
        <w:rPr>
          <w:rFonts w:ascii="FangSong" w:hAnsi="FangSong" w:eastAsia="FangSong" w:cs="FangSong"/>
          <w:sz w:val="32"/>
          <w:szCs w:val="32"/>
          <w:spacing w:val="-15"/>
          <w:w w:val="95"/>
        </w:rPr>
        <w:t>号</w:t>
      </w:r>
    </w:p>
    <w:p>
      <w:pPr>
        <w:spacing w:line="411" w:lineRule="auto"/>
        <w:rPr>
          <w:rFonts w:ascii="Arial"/>
          <w:sz w:val="21"/>
        </w:rPr>
      </w:pPr>
      <w:r/>
    </w:p>
    <w:p>
      <w:pPr>
        <w:ind w:firstLine="29"/>
        <w:spacing w:line="80" w:lineRule="exact"/>
        <w:textAlignment w:val="center"/>
        <w:rPr/>
      </w:pPr>
      <w:r>
        <w:drawing>
          <wp:inline distT="0" distB="0" distL="0" distR="0">
            <wp:extent cx="5746719" cy="50812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46719" cy="50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  <w:sz w:val="21"/>
        </w:rPr>
      </w:pPr>
      <w:r/>
    </w:p>
    <w:p>
      <w:pPr>
        <w:spacing w:line="311" w:lineRule="auto"/>
        <w:rPr>
          <w:rFonts w:ascii="Arial"/>
          <w:sz w:val="21"/>
        </w:rPr>
      </w:pPr>
      <w:r/>
    </w:p>
    <w:p>
      <w:pPr>
        <w:spacing w:line="311" w:lineRule="auto"/>
        <w:rPr>
          <w:rFonts w:ascii="Arial"/>
          <w:sz w:val="21"/>
        </w:rPr>
      </w:pPr>
      <w:r/>
    </w:p>
    <w:p>
      <w:pPr>
        <w:ind w:left="2579" w:right="910" w:hanging="1798"/>
        <w:spacing w:before="156" w:line="282" w:lineRule="auto"/>
        <w:rPr>
          <w:rFonts w:ascii="SimSun" w:hAnsi="SimSun" w:eastAsia="SimSun" w:cs="SimSun"/>
          <w:sz w:val="48"/>
          <w:szCs w:val="48"/>
        </w:rPr>
      </w:pPr>
      <w:r>
        <w:rPr>
          <w:rFonts w:ascii="SimSun" w:hAnsi="SimSun" w:eastAsia="SimSun" w:cs="SimSun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lim="10"/>
          </w14:textOutline>
          <w:spacing w:val="-19"/>
          <w:w w:val="79"/>
        </w:rPr>
        <w:t>湖北省教育考试院关于新增艺术设计(专科)</w:t>
      </w:r>
      <w:r>
        <w:rPr>
          <w:rFonts w:ascii="SimSun" w:hAnsi="SimSun" w:eastAsia="SimSun" w:cs="SimSun"/>
          <w:sz w:val="48"/>
          <w:szCs w:val="48"/>
          <w:spacing w:val="-39"/>
        </w:rPr>
        <w:t> </w:t>
      </w:r>
      <w:r>
        <w:rPr>
          <w:rFonts w:ascii="SimSun" w:hAnsi="SimSun" w:eastAsia="SimSun" w:cs="SimSun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lim="10"/>
          </w14:textOutline>
          <w:spacing w:val="-19"/>
          <w:w w:val="79"/>
        </w:rPr>
        <w:t>等</w:t>
      </w:r>
      <w:r>
        <w:rPr>
          <w:rFonts w:ascii="SimSun" w:hAnsi="SimSun" w:eastAsia="SimSun" w:cs="SimSun"/>
          <w:sz w:val="48"/>
          <w:szCs w:val="48"/>
        </w:rPr>
        <w:t> </w:t>
      </w:r>
      <w:r>
        <w:rPr>
          <w:rFonts w:ascii="SimSun" w:hAnsi="SimSun" w:eastAsia="SimSun" w:cs="SimSun"/>
          <w:sz w:val="48"/>
          <w:szCs w:val="48"/>
          <w14:textOutline w14:w="8712" w14:cap="flat" w14:cmpd="sng">
            <w14:solidFill>
              <w14:srgbClr w14:val="000000"/>
            </w14:solidFill>
            <w14:prstDash w14:val="solid"/>
            <w14:miter w14:lim="10"/>
          </w14:textOutline>
          <w:spacing w:val="-19"/>
          <w:w w:val="81"/>
        </w:rPr>
        <w:t>8个自学考试专业的通知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ind w:firstLine="148"/>
        <w:spacing w:before="104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2"/>
        </w:rPr>
        <w:t>各市(州、林区)</w:t>
      </w:r>
      <w:r>
        <w:rPr>
          <w:rFonts w:ascii="FangSong" w:hAnsi="FangSong" w:eastAsia="FangSong" w:cs="FangSong"/>
          <w:sz w:val="32"/>
          <w:szCs w:val="32"/>
          <w:spacing w:val="14"/>
        </w:rPr>
        <w:t> </w:t>
      </w:r>
      <w:r>
        <w:rPr>
          <w:rFonts w:ascii="FangSong" w:hAnsi="FangSong" w:eastAsia="FangSong" w:cs="FangSong"/>
          <w:sz w:val="32"/>
          <w:szCs w:val="32"/>
          <w:spacing w:val="12"/>
        </w:rPr>
        <w:t>教育考试机构,各主考学校及助学机构:</w:t>
      </w:r>
    </w:p>
    <w:p>
      <w:pPr>
        <w:ind w:left="145" w:right="209" w:firstLine="652"/>
        <w:spacing w:before="209" w:line="34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8"/>
        </w:rPr>
        <w:t>根据《教育部办公厅关于印发&lt;高等教育自学考试开考专业</w:t>
      </w:r>
      <w:r>
        <w:rPr>
          <w:rFonts w:ascii="FangSong" w:hAnsi="FangSong" w:eastAsia="FangSong" w:cs="FangSong"/>
          <w:sz w:val="32"/>
          <w:szCs w:val="32"/>
          <w:spacing w:val="18"/>
        </w:rPr>
        <w:t> </w:t>
      </w:r>
      <w:r>
        <w:rPr>
          <w:rFonts w:ascii="FangSong" w:hAnsi="FangSong" w:eastAsia="FangSong" w:cs="FangSong"/>
          <w:sz w:val="32"/>
          <w:szCs w:val="32"/>
          <w:spacing w:val="6"/>
        </w:rPr>
        <w:t>清单(2021</w:t>
      </w:r>
      <w:r>
        <w:rPr>
          <w:rFonts w:ascii="FangSong" w:hAnsi="FangSong" w:eastAsia="FangSong" w:cs="FangSong"/>
          <w:sz w:val="32"/>
          <w:szCs w:val="32"/>
          <w:spacing w:val="114"/>
        </w:rPr>
        <w:t> </w:t>
      </w:r>
      <w:r>
        <w:rPr>
          <w:rFonts w:ascii="FangSong" w:hAnsi="FangSong" w:eastAsia="FangSong" w:cs="FangSong"/>
          <w:sz w:val="32"/>
          <w:szCs w:val="32"/>
          <w:spacing w:val="6"/>
        </w:rPr>
        <w:t>年)</w:t>
      </w:r>
      <w:r>
        <w:rPr>
          <w:rFonts w:ascii="FangSong" w:hAnsi="FangSong" w:eastAsia="FangSong" w:cs="FangSong"/>
          <w:sz w:val="32"/>
          <w:szCs w:val="32"/>
          <w:spacing w:val="29"/>
        </w:rPr>
        <w:t> </w:t>
      </w:r>
      <w:r>
        <w:rPr>
          <w:rFonts w:ascii="FangSong" w:hAnsi="FangSong" w:eastAsia="FangSong" w:cs="FangSong"/>
          <w:sz w:val="32"/>
          <w:szCs w:val="32"/>
          <w:spacing w:val="6"/>
        </w:rPr>
        <w:t>&gt;和&lt;高等教育自学考试专业基本规范(2021</w:t>
      </w:r>
      <w:r>
        <w:rPr>
          <w:rFonts w:ascii="FangSong" w:hAnsi="FangSong" w:eastAsia="FangSong" w:cs="FangSong"/>
          <w:sz w:val="32"/>
          <w:szCs w:val="32"/>
        </w:rPr>
        <w:t>  </w:t>
      </w:r>
      <w:r>
        <w:rPr>
          <w:rFonts w:ascii="FangSong" w:hAnsi="FangSong" w:eastAsia="FangSong" w:cs="FangSong"/>
          <w:sz w:val="32"/>
          <w:szCs w:val="32"/>
          <w:spacing w:val="-2"/>
        </w:rPr>
        <w:t>年)</w:t>
      </w:r>
      <w:r>
        <w:rPr>
          <w:rFonts w:ascii="FangSong" w:hAnsi="FangSong" w:eastAsia="FangSong" w:cs="FangSong"/>
          <w:sz w:val="32"/>
          <w:szCs w:val="32"/>
          <w:spacing w:val="56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&gt;的通知》(教职成厅[2021]</w:t>
      </w:r>
      <w:r>
        <w:rPr>
          <w:rFonts w:ascii="FangSong" w:hAnsi="FangSong" w:eastAsia="FangSong" w:cs="FangSong"/>
          <w:sz w:val="32"/>
          <w:szCs w:val="32"/>
          <w:spacing w:val="51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2号)(以下简称《专业清单》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和《基本规范》)</w:t>
      </w:r>
      <w:r>
        <w:rPr>
          <w:rFonts w:ascii="FangSong" w:hAnsi="FangSong" w:eastAsia="FangSong" w:cs="FangSong"/>
          <w:sz w:val="32"/>
          <w:szCs w:val="32"/>
          <w:spacing w:val="-33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和我省经济社会发展需求,经广泛征求意见、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5"/>
        </w:rPr>
        <w:t>相关学科专家调研论证、组织专家会审,我省决定新增高等教</w:t>
      </w:r>
      <w:r>
        <w:rPr>
          <w:rFonts w:ascii="FangSong" w:hAnsi="FangSong" w:eastAsia="FangSong" w:cs="FangSong"/>
          <w:sz w:val="32"/>
          <w:szCs w:val="32"/>
          <w:spacing w:val="9"/>
        </w:rPr>
        <w:t> </w:t>
      </w:r>
      <w:r>
        <w:rPr>
          <w:rFonts w:ascii="FangSong" w:hAnsi="FangSong" w:eastAsia="FangSong" w:cs="FangSong"/>
          <w:sz w:val="32"/>
          <w:szCs w:val="32"/>
          <w:spacing w:val="8"/>
        </w:rPr>
        <w:t>育自学考试艺术设计(专科)、产品设计(专升本)、视觉传达</w:t>
      </w:r>
      <w:r>
        <w:rPr>
          <w:rFonts w:ascii="FangSong" w:hAnsi="FangSong" w:eastAsia="FangSong" w:cs="FangSong"/>
          <w:sz w:val="32"/>
          <w:szCs w:val="32"/>
          <w:spacing w:val="1"/>
        </w:rPr>
        <w:t>  </w:t>
      </w:r>
      <w:r>
        <w:rPr>
          <w:rFonts w:ascii="FangSong" w:hAnsi="FangSong" w:eastAsia="FangSong" w:cs="FangSong"/>
          <w:sz w:val="32"/>
          <w:szCs w:val="32"/>
          <w:spacing w:val="8"/>
        </w:rPr>
        <w:t>设计(专升本)、环境设计(专升本)、服装与服饰设计(专科、</w:t>
      </w:r>
      <w:r>
        <w:rPr>
          <w:rFonts w:ascii="FangSong" w:hAnsi="FangSong" w:eastAsia="FangSong" w:cs="FangSong"/>
          <w:sz w:val="32"/>
          <w:szCs w:val="32"/>
          <w:spacing w:val="11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专升本)、小学教育(专科、专升本)</w:t>
      </w:r>
      <w:r>
        <w:rPr>
          <w:rFonts w:ascii="FangSong" w:hAnsi="FangSong" w:eastAsia="FangSong" w:cs="FangSong"/>
          <w:sz w:val="32"/>
          <w:szCs w:val="32"/>
          <w:spacing w:val="-35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等8个专业.现印发高等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14"/>
        </w:rPr>
        <w:t>教育自学考试艺术设计(专科)</w:t>
      </w:r>
      <w:r>
        <w:rPr>
          <w:rFonts w:ascii="FangSong" w:hAnsi="FangSong" w:eastAsia="FangSong" w:cs="FangSong"/>
          <w:sz w:val="32"/>
          <w:szCs w:val="32"/>
          <w:spacing w:val="89"/>
        </w:rPr>
        <w:t> </w:t>
      </w:r>
      <w:r>
        <w:rPr>
          <w:rFonts w:ascii="FangSong" w:hAnsi="FangSong" w:eastAsia="FangSong" w:cs="FangSong"/>
          <w:sz w:val="32"/>
          <w:szCs w:val="32"/>
          <w:spacing w:val="14"/>
        </w:rPr>
        <w:t>等8个专业的考试计划(见附</w:t>
      </w:r>
    </w:p>
    <w:p>
      <w:pPr>
        <w:sectPr>
          <w:footerReference w:type="default" r:id="rId1"/>
          <w:pgSz w:w="11520" w:h="16860"/>
          <w:pgMar w:top="1433" w:right="1380" w:bottom="1224" w:left="1061" w:header="0" w:footer="1029" w:gutter="0"/>
        </w:sectPr>
        <w:rPr/>
      </w:pPr>
    </w:p>
    <w:p>
      <w:pPr>
        <w:spacing w:line="354" w:lineRule="auto"/>
        <w:rPr>
          <w:rFonts w:ascii="Arial"/>
          <w:sz w:val="21"/>
        </w:rPr>
      </w:pPr>
      <w:r/>
    </w:p>
    <w:p>
      <w:pPr>
        <w:spacing w:line="355" w:lineRule="auto"/>
        <w:rPr>
          <w:rFonts w:ascii="Arial"/>
          <w:sz w:val="21"/>
        </w:rPr>
      </w:pPr>
      <w:r/>
    </w:p>
    <w:p>
      <w:pPr>
        <w:ind w:firstLine="292"/>
        <w:spacing w:before="104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9"/>
        </w:rPr>
        <w:t>件1)</w:t>
      </w:r>
      <w:r>
        <w:rPr>
          <w:rFonts w:ascii="FangSong" w:hAnsi="FangSong" w:eastAsia="FangSong" w:cs="FangSong"/>
          <w:sz w:val="32"/>
          <w:szCs w:val="32"/>
          <w:spacing w:val="-47"/>
        </w:rPr>
        <w:t> </w:t>
      </w:r>
      <w:r>
        <w:rPr>
          <w:rFonts w:ascii="FangSong" w:hAnsi="FangSong" w:eastAsia="FangSong" w:cs="FangSong"/>
          <w:sz w:val="32"/>
          <w:szCs w:val="32"/>
          <w:spacing w:val="9"/>
        </w:rPr>
        <w:t>,并就有关事宜通知如下:</w:t>
      </w:r>
    </w:p>
    <w:p>
      <w:pPr>
        <w:ind w:left="291" w:right="5" w:firstLine="660"/>
        <w:spacing w:before="219" w:line="34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6"/>
        </w:rPr>
        <w:t>一、按照《基本规范》的标准和要求,我省开考的高等教</w:t>
      </w:r>
      <w:r>
        <w:rPr>
          <w:rFonts w:ascii="FangSong" w:hAnsi="FangSong" w:eastAsia="FangSong" w:cs="FangSong"/>
          <w:sz w:val="32"/>
          <w:szCs w:val="32"/>
          <w:spacing w:val="1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育自学考试艺术设计(专科)</w:t>
      </w:r>
      <w:r>
        <w:rPr>
          <w:rFonts w:ascii="FangSong" w:hAnsi="FangSong" w:eastAsia="FangSong" w:cs="FangSong"/>
          <w:sz w:val="32"/>
          <w:szCs w:val="32"/>
          <w:spacing w:val="53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等8个专业按照各专业考试计划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10"/>
        </w:rPr>
        <w:t>的规定,取得规定课程合格成绩且达到规定学分要求,实践性</w:t>
      </w:r>
      <w:r>
        <w:rPr>
          <w:rFonts w:ascii="FangSong" w:hAnsi="FangSong" w:eastAsia="FangSong" w:cs="FangSong"/>
          <w:sz w:val="32"/>
          <w:szCs w:val="32"/>
          <w:spacing w:val="22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环节考核和毕业考核合格,思想品德经鉴定符合要求者,可申</w:t>
      </w:r>
      <w:r>
        <w:rPr>
          <w:rFonts w:ascii="FangSong" w:hAnsi="FangSong" w:eastAsia="FangSong" w:cs="FangSong"/>
          <w:sz w:val="32"/>
          <w:szCs w:val="32"/>
          <w:spacing w:val="8"/>
        </w:rPr>
        <w:t> </w:t>
      </w:r>
      <w:r>
        <w:rPr>
          <w:rFonts w:ascii="FangSong" w:hAnsi="FangSong" w:eastAsia="FangSong" w:cs="FangSong"/>
          <w:sz w:val="32"/>
          <w:szCs w:val="32"/>
          <w:spacing w:val="-7"/>
        </w:rPr>
        <w:t>请办理自学考试毕业证书。</w:t>
      </w:r>
    </w:p>
    <w:p>
      <w:pPr>
        <w:ind w:left="292" w:right="36" w:firstLine="659"/>
        <w:spacing w:before="3" w:line="35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</w:rPr>
        <w:t>二、报考条件:</w:t>
      </w:r>
      <w:r>
        <w:rPr>
          <w:rFonts w:ascii="FangSong" w:hAnsi="FangSong" w:eastAsia="FangSong" w:cs="FangSong"/>
          <w:sz w:val="32"/>
          <w:szCs w:val="32"/>
          <w:spacing w:val="138"/>
        </w:rPr>
        <w:t> </w:t>
      </w:r>
      <w:r>
        <w:rPr>
          <w:rFonts w:ascii="FangSong" w:hAnsi="FangSong" w:eastAsia="FangSong" w:cs="FangSong"/>
          <w:sz w:val="32"/>
          <w:szCs w:val="32"/>
        </w:rPr>
        <w:t>参照我省自学考试现行报考条件;报考我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省自学考试艺术类本科层次专业,专科及以上前置学历信息(含</w:t>
      </w:r>
      <w:r>
        <w:rPr>
          <w:rFonts w:ascii="FangSong" w:hAnsi="FangSong" w:eastAsia="FangSong" w:cs="FangSong"/>
          <w:sz w:val="32"/>
          <w:szCs w:val="32"/>
          <w:spacing w:val="25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学信网相关学籍信息)</w:t>
      </w:r>
      <w:r>
        <w:rPr>
          <w:rFonts w:ascii="FangSong" w:hAnsi="FangSong" w:eastAsia="FangSong" w:cs="FangSong"/>
          <w:sz w:val="32"/>
          <w:szCs w:val="32"/>
          <w:spacing w:val="74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须为艺术设计类、设计学类、美术学类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5"/>
        </w:rPr>
        <w:t>等专业。</w:t>
      </w:r>
    </w:p>
    <w:p>
      <w:pPr>
        <w:ind w:left="292" w:right="3" w:firstLine="659"/>
        <w:spacing w:line="34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"/>
        </w:rPr>
        <w:t>三、考试时间及报名:</w:t>
      </w:r>
      <w:r>
        <w:rPr>
          <w:rFonts w:ascii="FangSong" w:hAnsi="FangSong" w:eastAsia="FangSong" w:cs="FangSong"/>
          <w:sz w:val="32"/>
          <w:szCs w:val="32"/>
          <w:spacing w:val="51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首次考试时间定于2022</w:t>
      </w:r>
      <w:r>
        <w:rPr>
          <w:rFonts w:ascii="FangSong" w:hAnsi="FangSong" w:eastAsia="FangSong" w:cs="FangSong"/>
          <w:sz w:val="32"/>
          <w:szCs w:val="32"/>
          <w:spacing w:val="39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年4月,具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5"/>
        </w:rPr>
        <w:t>体考试安排详见附件2。考试收费标准按照省物价局鄂价费规</w:t>
      </w:r>
    </w:p>
    <w:p>
      <w:pPr>
        <w:ind w:firstLine="377"/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</w:rPr>
        <w:t>[2013]</w:t>
      </w:r>
      <w:r>
        <w:rPr>
          <w:rFonts w:ascii="FangSong" w:hAnsi="FangSong" w:eastAsia="FangSong" w:cs="FangSong"/>
          <w:sz w:val="32"/>
          <w:szCs w:val="32"/>
          <w:spacing w:val="-72"/>
        </w:rPr>
        <w:t> </w:t>
      </w:r>
      <w:r>
        <w:rPr>
          <w:rFonts w:ascii="FangSong" w:hAnsi="FangSong" w:eastAsia="FangSong" w:cs="FangSong"/>
          <w:sz w:val="32"/>
          <w:szCs w:val="32"/>
        </w:rPr>
        <w:t>215号文件规定执行.</w:t>
      </w:r>
    </w:p>
    <w:p>
      <w:pPr>
        <w:ind w:left="292" w:right="21" w:firstLine="659"/>
        <w:spacing w:before="208" w:line="34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四、原自学考试全日制助学班艺术设计(专本连读)、视觉</w:t>
      </w:r>
      <w:r>
        <w:rPr>
          <w:rFonts w:ascii="FangSong" w:hAnsi="FangSong" w:eastAsia="FangSong" w:cs="FangSong"/>
          <w:sz w:val="32"/>
          <w:szCs w:val="32"/>
          <w:spacing w:val="2"/>
        </w:rPr>
        <w:t> </w:t>
      </w:r>
      <w:r>
        <w:rPr>
          <w:rFonts w:ascii="FangSong" w:hAnsi="FangSong" w:eastAsia="FangSong" w:cs="FangSong"/>
          <w:sz w:val="32"/>
          <w:szCs w:val="32"/>
          <w:spacing w:val="10"/>
        </w:rPr>
        <w:t>传达设计(专本连读)、环境设计(专本连读)、服装与服饰设</w:t>
      </w:r>
      <w:r>
        <w:rPr>
          <w:rFonts w:ascii="FangSong" w:hAnsi="FangSong" w:eastAsia="FangSong" w:cs="FangSong"/>
          <w:sz w:val="32"/>
          <w:szCs w:val="32"/>
          <w:spacing w:val="9"/>
        </w:rPr>
        <w:t> </w:t>
      </w:r>
      <w:r>
        <w:rPr>
          <w:rFonts w:ascii="FangSong" w:hAnsi="FangSong" w:eastAsia="FangSong" w:cs="FangSong"/>
          <w:sz w:val="32"/>
          <w:szCs w:val="32"/>
          <w:spacing w:val="6"/>
        </w:rPr>
        <w:t>计(专本连读)</w:t>
      </w:r>
      <w:r>
        <w:rPr>
          <w:rFonts w:ascii="FangSong" w:hAnsi="FangSong" w:eastAsia="FangSong" w:cs="FangSong"/>
          <w:sz w:val="32"/>
          <w:szCs w:val="32"/>
          <w:spacing w:val="171"/>
        </w:rPr>
        <w:t> </w:t>
      </w:r>
      <w:r>
        <w:rPr>
          <w:rFonts w:ascii="FangSong" w:hAnsi="FangSong" w:eastAsia="FangSong" w:cs="FangSong"/>
          <w:sz w:val="32"/>
          <w:szCs w:val="32"/>
          <w:spacing w:val="6"/>
        </w:rPr>
        <w:t>等专业在籍考生未完成原计划课程考试的,可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按照新旧专业课程对接表(详见附件3),转到相应新专业继续</w:t>
      </w:r>
      <w:r>
        <w:rPr>
          <w:rFonts w:ascii="FangSong" w:hAnsi="FangSong" w:eastAsia="FangSong" w:cs="FangSong"/>
          <w:sz w:val="32"/>
          <w:szCs w:val="32"/>
          <w:spacing w:val="24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报考,符合新专业毕业要求的,可申请办理新专业自学考试毕</w:t>
      </w:r>
      <w:r>
        <w:rPr>
          <w:rFonts w:ascii="FangSong" w:hAnsi="FangSong" w:eastAsia="FangSong" w:cs="FangSong"/>
          <w:sz w:val="32"/>
          <w:szCs w:val="32"/>
          <w:spacing w:val="19"/>
        </w:rPr>
        <w:t> </w:t>
      </w:r>
      <w:r>
        <w:rPr>
          <w:rFonts w:ascii="FangSong" w:hAnsi="FangSong" w:eastAsia="FangSong" w:cs="FangSong"/>
          <w:sz w:val="32"/>
          <w:szCs w:val="32"/>
          <w:spacing w:val="-12"/>
        </w:rPr>
        <w:t>业证书。</w:t>
      </w:r>
    </w:p>
    <w:p>
      <w:pPr>
        <w:ind w:left="292" w:firstLine="659"/>
        <w:spacing w:before="3" w:line="34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5"/>
        </w:rPr>
        <w:t>五、高等教育自学考试艺术设计(专科)、产品设计(专升</w:t>
      </w:r>
      <w:r>
        <w:rPr>
          <w:rFonts w:ascii="FangSong" w:hAnsi="FangSong" w:eastAsia="FangSong" w:cs="FangSong"/>
          <w:sz w:val="32"/>
          <w:szCs w:val="32"/>
          <w:spacing w:val="24"/>
        </w:rPr>
        <w:t> </w:t>
      </w:r>
      <w:r>
        <w:rPr>
          <w:rFonts w:ascii="FangSong" w:hAnsi="FangSong" w:eastAsia="FangSong" w:cs="FangSong"/>
          <w:sz w:val="32"/>
          <w:szCs w:val="32"/>
          <w:spacing w:val="4"/>
        </w:rPr>
        <w:t>本)、视觉传达设计(专升本)、环境设计(专升本)、服装与服</w:t>
      </w:r>
      <w:r>
        <w:rPr>
          <w:rFonts w:ascii="FangSong" w:hAnsi="FangSong" w:eastAsia="FangSong" w:cs="FangSong"/>
          <w:sz w:val="32"/>
          <w:szCs w:val="32"/>
          <w:spacing w:val="27"/>
        </w:rPr>
        <w:t> </w:t>
      </w:r>
      <w:r>
        <w:rPr>
          <w:rFonts w:ascii="FangSong" w:hAnsi="FangSong" w:eastAsia="FangSong" w:cs="FangSong"/>
          <w:sz w:val="32"/>
          <w:szCs w:val="32"/>
          <w:spacing w:val="9"/>
        </w:rPr>
        <w:t>饰设计(专科、专升本)、小学教育(专科、专升本)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9"/>
        </w:rPr>
        <w:t>等8个</w:t>
      </w:r>
      <w:r>
        <w:rPr>
          <w:rFonts w:ascii="FangSong" w:hAnsi="FangSong" w:eastAsia="FangSong" w:cs="FangSong"/>
          <w:sz w:val="32"/>
          <w:szCs w:val="32"/>
          <w:spacing w:val="-58"/>
        </w:rPr>
        <w:t> </w:t>
      </w:r>
      <w:r>
        <w:rPr>
          <w:rFonts w:ascii="FangSong" w:hAnsi="FangSong" w:eastAsia="FangSong" w:cs="FangSong"/>
          <w:sz w:val="32"/>
          <w:szCs w:val="32"/>
          <w:spacing w:val="9"/>
        </w:rPr>
        <w:t>专</w:t>
      </w:r>
    </w:p>
    <w:p>
      <w:pPr>
        <w:sectPr>
          <w:footerReference w:type="default" r:id="rId3"/>
          <w:pgSz w:w="11520" w:h="16860"/>
          <w:pgMar w:top="1433" w:right="824" w:bottom="1352" w:left="1728" w:header="0" w:footer="1159" w:gutter="0"/>
        </w:sectPr>
        <w:rPr/>
      </w:pP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ind w:firstLine="4"/>
        <w:spacing w:before="104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9"/>
        </w:rPr>
        <w:t>业均面向学校多元开考。</w:t>
      </w:r>
    </w:p>
    <w:p>
      <w:pPr>
        <w:ind w:left="4" w:right="45" w:firstLine="630"/>
        <w:spacing w:before="207" w:line="34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1"/>
        </w:rPr>
        <w:t>艺术类6个专业系我省曾经开考的专业,凡举办过相关专</w:t>
      </w:r>
      <w:r>
        <w:rPr>
          <w:rFonts w:ascii="FangSong" w:hAnsi="FangSong" w:eastAsia="FangSong" w:cs="FangSong"/>
          <w:sz w:val="32"/>
          <w:szCs w:val="32"/>
          <w:spacing w:val="19"/>
        </w:rPr>
        <w:t> </w:t>
      </w:r>
      <w:r>
        <w:rPr>
          <w:rFonts w:ascii="FangSong" w:hAnsi="FangSong" w:eastAsia="FangSong" w:cs="FangSong"/>
          <w:sz w:val="32"/>
          <w:szCs w:val="32"/>
          <w:spacing w:val="9"/>
        </w:rPr>
        <w:t>业的主考学校均可按规定程序开展2022年社会助学专业登记</w:t>
      </w:r>
      <w:r>
        <w:rPr>
          <w:rFonts w:ascii="FangSong" w:hAnsi="FangSong" w:eastAsia="FangSong" w:cs="FangSong"/>
          <w:sz w:val="32"/>
          <w:szCs w:val="32"/>
          <w:spacing w:val="26"/>
        </w:rPr>
        <w:t> </w:t>
      </w:r>
      <w:r>
        <w:rPr>
          <w:rFonts w:ascii="FangSong" w:hAnsi="FangSong" w:eastAsia="FangSong" w:cs="FangSong"/>
          <w:sz w:val="32"/>
          <w:szCs w:val="32"/>
          <w:spacing w:val="-16"/>
        </w:rPr>
        <w:t>工作。</w:t>
      </w:r>
    </w:p>
    <w:p>
      <w:pPr>
        <w:ind w:left="4" w:right="49" w:firstLine="630"/>
        <w:spacing w:before="3" w:line="35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1"/>
        </w:rPr>
        <w:t>小学教育(专科、专升本)</w:t>
      </w:r>
      <w:r>
        <w:rPr>
          <w:rFonts w:ascii="FangSong" w:hAnsi="FangSong" w:eastAsia="FangSong" w:cs="FangSong"/>
          <w:sz w:val="32"/>
          <w:szCs w:val="32"/>
          <w:spacing w:val="16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专业面向社会开考,主考学校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9"/>
        </w:rPr>
        <w:t>为湖北第二师范学院。</w:t>
      </w:r>
    </w:p>
    <w:p>
      <w:pPr>
        <w:ind w:right="29" w:firstLine="634"/>
        <w:spacing w:before="8" w:line="34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2"/>
        </w:rPr>
        <w:t>小学教育(专科、专升本)</w:t>
      </w:r>
      <w:r>
        <w:rPr>
          <w:rFonts w:ascii="FangSong" w:hAnsi="FangSong" w:eastAsia="FangSong" w:cs="FangSong"/>
          <w:sz w:val="32"/>
          <w:szCs w:val="32"/>
          <w:spacing w:val="11"/>
        </w:rPr>
        <w:t> </w:t>
      </w:r>
      <w:r>
        <w:rPr>
          <w:rFonts w:ascii="FangSong" w:hAnsi="FangSong" w:eastAsia="FangSong" w:cs="FangSong"/>
          <w:sz w:val="32"/>
          <w:szCs w:val="32"/>
          <w:spacing w:val="12"/>
        </w:rPr>
        <w:t>同时面向学校开考,首批主考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学校为湖北第二师范学院、湖北师范大学、黄冈师范学院。凡</w:t>
      </w:r>
      <w:r>
        <w:rPr>
          <w:rFonts w:ascii="FangSong" w:hAnsi="FangSong" w:eastAsia="FangSong" w:cs="FangSong"/>
          <w:sz w:val="32"/>
          <w:szCs w:val="32"/>
          <w:spacing w:val="23"/>
        </w:rPr>
        <w:t> </w:t>
      </w:r>
      <w:r>
        <w:rPr>
          <w:rFonts w:ascii="FangSong" w:hAnsi="FangSong" w:eastAsia="FangSong" w:cs="FangSong"/>
          <w:sz w:val="32"/>
          <w:szCs w:val="32"/>
          <w:spacing w:val="-1"/>
        </w:rPr>
        <w:t>普通高职专科已开设、或普通本科已开设且有学位授予权限的</w:t>
      </w:r>
      <w:r>
        <w:rPr>
          <w:rFonts w:ascii="FangSong" w:hAnsi="FangSong" w:eastAsia="FangSong" w:cs="FangSong"/>
          <w:sz w:val="32"/>
          <w:szCs w:val="32"/>
          <w:spacing w:val="6"/>
        </w:rPr>
        <w:t> </w:t>
      </w:r>
      <w:r>
        <w:rPr>
          <w:rFonts w:ascii="FangSong" w:hAnsi="FangSong" w:eastAsia="FangSong" w:cs="FangSong"/>
          <w:sz w:val="32"/>
          <w:szCs w:val="32"/>
          <w:spacing w:val="4"/>
        </w:rPr>
        <w:t>主考学校,均可申请新增开展小学教育专科或专升本专业的社</w:t>
      </w:r>
      <w:r>
        <w:rPr>
          <w:rFonts w:ascii="FangSong" w:hAnsi="FangSong" w:eastAsia="FangSong" w:cs="FangSong"/>
          <w:sz w:val="32"/>
          <w:szCs w:val="32"/>
          <w:spacing w:val="20"/>
        </w:rPr>
        <w:t> </w:t>
      </w:r>
      <w:r>
        <w:rPr>
          <w:rFonts w:ascii="FangSong" w:hAnsi="FangSong" w:eastAsia="FangSong" w:cs="FangSong"/>
          <w:sz w:val="32"/>
          <w:szCs w:val="32"/>
          <w:spacing w:val="-1"/>
        </w:rPr>
        <w:t>会助学。主考学校须符合《高等教育自学考试暂行条例》第十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4"/>
        </w:rPr>
        <w:t>条规定和《高等教育自学考试社会助学管理试行办法》(考委</w:t>
      </w:r>
      <w:r>
        <w:rPr>
          <w:rFonts w:ascii="FangSong" w:hAnsi="FangSong" w:eastAsia="FangSong" w:cs="FangSong"/>
          <w:sz w:val="32"/>
          <w:szCs w:val="32"/>
          <w:spacing w:val="24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[2010]</w:t>
      </w:r>
      <w:r>
        <w:rPr>
          <w:rFonts w:ascii="FangSong" w:hAnsi="FangSong" w:eastAsia="FangSong" w:cs="FangSong"/>
          <w:sz w:val="32"/>
          <w:szCs w:val="32"/>
          <w:spacing w:val="-83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1号)</w:t>
      </w:r>
      <w:r>
        <w:rPr>
          <w:rFonts w:ascii="FangSong" w:hAnsi="FangSong" w:eastAsia="FangSong" w:cs="FangSong"/>
          <w:sz w:val="32"/>
          <w:szCs w:val="32"/>
          <w:spacing w:val="138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第十二条规定,且按规定程序完成新增主考专业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10"/>
        </w:rPr>
        <w:t>相关工作。</w:t>
      </w:r>
    </w:p>
    <w:p>
      <w:pPr>
        <w:ind w:left="4" w:right="20" w:firstLine="630"/>
        <w:spacing w:before="2" w:line="34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0"/>
        </w:rPr>
        <w:t>六、艺术设计(专科)、产品设计(专升本)、视觉传达设</w:t>
      </w:r>
      <w:r>
        <w:rPr>
          <w:rFonts w:ascii="FangSong" w:hAnsi="FangSong" w:eastAsia="FangSong" w:cs="FangSong"/>
          <w:sz w:val="32"/>
          <w:szCs w:val="32"/>
          <w:spacing w:val="8"/>
        </w:rPr>
        <w:t> </w:t>
      </w:r>
      <w:r>
        <w:rPr>
          <w:rFonts w:ascii="FangSong" w:hAnsi="FangSong" w:eastAsia="FangSong" w:cs="FangSong"/>
          <w:sz w:val="32"/>
          <w:szCs w:val="32"/>
          <w:spacing w:val="14"/>
        </w:rPr>
        <w:t>计(专升本)、环境设计(专升本)、服装与服饰设计(专科、</w:t>
      </w:r>
      <w:r>
        <w:rPr>
          <w:rFonts w:ascii="FangSong" w:hAnsi="FangSong" w:eastAsia="FangSong" w:cs="FangSong"/>
          <w:sz w:val="32"/>
          <w:szCs w:val="32"/>
          <w:spacing w:val="8"/>
        </w:rPr>
        <w:t> </w:t>
      </w:r>
      <w:r>
        <w:rPr>
          <w:rFonts w:ascii="FangSong" w:hAnsi="FangSong" w:eastAsia="FangSong" w:cs="FangSong"/>
          <w:sz w:val="32"/>
          <w:szCs w:val="32"/>
          <w:spacing w:val="1"/>
        </w:rPr>
        <w:t>专升本)</w:t>
      </w:r>
      <w:r>
        <w:rPr>
          <w:rFonts w:ascii="FangSong" w:hAnsi="FangSong" w:eastAsia="FangSong" w:cs="FangSong"/>
          <w:sz w:val="32"/>
          <w:szCs w:val="32"/>
          <w:spacing w:val="123"/>
        </w:rPr>
        <w:t> </w:t>
      </w:r>
      <w:r>
        <w:rPr>
          <w:rFonts w:ascii="FangSong" w:hAnsi="FangSong" w:eastAsia="FangSong" w:cs="FangSong"/>
          <w:sz w:val="32"/>
          <w:szCs w:val="32"/>
          <w:spacing w:val="1"/>
        </w:rPr>
        <w:t>等6个专业的课程具有应用性、实践性、操作性强等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特点,经课改学校专家组织论证后公布新开考专业的理论课、</w:t>
      </w:r>
      <w:r>
        <w:rPr>
          <w:rFonts w:ascii="FangSong" w:hAnsi="FangSong" w:eastAsia="FangSong" w:cs="FangSong"/>
          <w:sz w:val="32"/>
          <w:szCs w:val="32"/>
          <w:spacing w:val="19"/>
        </w:rPr>
        <w:t> </w:t>
      </w:r>
      <w:r>
        <w:rPr>
          <w:rFonts w:ascii="FangSong" w:hAnsi="FangSong" w:eastAsia="FangSong" w:cs="FangSong"/>
          <w:sz w:val="32"/>
          <w:szCs w:val="32"/>
          <w:spacing w:val="-6"/>
        </w:rPr>
        <w:t>实践考核、毕业考核课程大纲和推荐选用教材。</w:t>
      </w:r>
    </w:p>
    <w:p>
      <w:pPr>
        <w:ind w:left="4" w:right="13" w:firstLine="630"/>
        <w:spacing w:before="1" w:line="34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</w:rPr>
        <w:t>七、专业计划中凡理论考试与实践环节考核两部分相结合</w:t>
      </w:r>
      <w:r>
        <w:rPr>
          <w:rFonts w:ascii="FangSong" w:hAnsi="FangSong" w:eastAsia="FangSong" w:cs="FangSong"/>
          <w:sz w:val="32"/>
          <w:szCs w:val="32"/>
          <w:spacing w:val="7"/>
        </w:rPr>
        <w:t> </w:t>
      </w:r>
      <w:r>
        <w:rPr>
          <w:rFonts w:ascii="FangSong" w:hAnsi="FangSong" w:eastAsia="FangSong" w:cs="FangSong"/>
          <w:sz w:val="32"/>
          <w:szCs w:val="32"/>
          <w:spacing w:val="4"/>
        </w:rPr>
        <w:t>的课程视为一门课程,考生必须取得两个部分的合格成绩方能</w:t>
      </w:r>
    </w:p>
    <w:p>
      <w:pPr>
        <w:ind w:firstLine="4"/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9"/>
        </w:rPr>
        <w:t>获得该门课程的学分。</w:t>
      </w:r>
    </w:p>
    <w:p>
      <w:pPr>
        <w:ind w:firstLine="7944"/>
        <w:spacing w:before="179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10"/>
          <w:w w:val="67"/>
        </w:rPr>
        <w:t>──3─</w:t>
      </w:r>
    </w:p>
    <w:p>
      <w:pPr>
        <w:sectPr>
          <w:footerReference w:type="default" r:id="rId4"/>
          <w:pgSz w:w="11520" w:h="16900"/>
          <w:pgMar w:top="1436" w:right="1689" w:bottom="400" w:left="1175" w:header="0" w:footer="0" w:gutter="0"/>
        </w:sectPr>
        <w:rPr/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left="301" w:right="109" w:firstLine="640"/>
        <w:spacing w:before="104" w:line="35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5"/>
        </w:rPr>
        <w:t>为确保我省新专业计划平稳顺利过渡,各主考学校按公布</w:t>
      </w:r>
      <w:r>
        <w:rPr>
          <w:rFonts w:ascii="FangSong" w:hAnsi="FangSong" w:eastAsia="FangSong" w:cs="FangSong"/>
          <w:sz w:val="32"/>
          <w:szCs w:val="32"/>
          <w:spacing w:val="10"/>
        </w:rPr>
        <w:t> </w:t>
      </w:r>
      <w:r>
        <w:rPr>
          <w:rFonts w:ascii="FangSong" w:hAnsi="FangSong" w:eastAsia="FangSong" w:cs="FangSong"/>
          <w:sz w:val="32"/>
          <w:szCs w:val="32"/>
          <w:spacing w:val="4"/>
        </w:rPr>
        <w:t>的新课程组织实践考核,原艺术类等相关专业的技能考核课程</w:t>
      </w:r>
      <w:r>
        <w:rPr>
          <w:rFonts w:ascii="FangSong" w:hAnsi="FangSong" w:eastAsia="FangSong" w:cs="FangSong"/>
          <w:sz w:val="32"/>
          <w:szCs w:val="32"/>
          <w:spacing w:val="5"/>
        </w:rPr>
        <w:t> </w:t>
      </w:r>
      <w:r>
        <w:rPr>
          <w:rFonts w:ascii="FangSong" w:hAnsi="FangSong" w:eastAsia="FangSong" w:cs="FangSong"/>
          <w:sz w:val="32"/>
          <w:szCs w:val="32"/>
          <w:spacing w:val="-1"/>
        </w:rPr>
        <w:t>一律不再组织考核。开办含有实践性环节考核课程专业的主考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11"/>
        </w:rPr>
        <w:t>学校,须按照考核大纲的要求,具备相应技能考核、实践性环</w:t>
      </w:r>
      <w:r>
        <w:rPr>
          <w:rFonts w:ascii="FangSong" w:hAnsi="FangSong" w:eastAsia="FangSong" w:cs="FangSong"/>
          <w:sz w:val="32"/>
          <w:szCs w:val="32"/>
          <w:spacing w:val="3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节考核的教学设施、实验实训条件、考核环境、师资团队。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firstLine="941"/>
        <w:spacing w:before="104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"/>
        </w:rPr>
        <w:t>附件:</w:t>
      </w:r>
    </w:p>
    <w:p>
      <w:pPr>
        <w:ind w:left="302" w:right="60" w:firstLine="639"/>
        <w:spacing w:before="225" w:line="34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8"/>
        </w:rPr>
        <w:t>1.湖北省高等教育自学考试艺术设计(专科)、产品设计(专</w:t>
      </w:r>
      <w:r>
        <w:rPr>
          <w:rFonts w:ascii="FangSong" w:hAnsi="FangSong" w:eastAsia="FangSong" w:cs="FangSong"/>
          <w:sz w:val="32"/>
          <w:szCs w:val="32"/>
          <w:spacing w:val="27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升本)、视觉传达设计(专升本)、环境设计(专升本)、服装与</w:t>
      </w:r>
      <w:r>
        <w:rPr>
          <w:rFonts w:ascii="FangSong" w:hAnsi="FangSong" w:eastAsia="FangSong" w:cs="FangSong"/>
          <w:sz w:val="32"/>
          <w:szCs w:val="32"/>
          <w:spacing w:val="19"/>
        </w:rPr>
        <w:t> </w:t>
      </w:r>
      <w:r>
        <w:rPr>
          <w:rFonts w:ascii="FangSong" w:hAnsi="FangSong" w:eastAsia="FangSong" w:cs="FangSong"/>
          <w:sz w:val="32"/>
          <w:szCs w:val="32"/>
          <w:spacing w:val="15"/>
        </w:rPr>
        <w:t>服饰设计(专科、专升本)、小学教育(专科、专升本)</w:t>
      </w:r>
      <w:r>
        <w:rPr>
          <w:rFonts w:ascii="FangSong" w:hAnsi="FangSong" w:eastAsia="FangSong" w:cs="FangSong"/>
          <w:sz w:val="32"/>
          <w:szCs w:val="32"/>
          <w:spacing w:val="149"/>
        </w:rPr>
        <w:t> </w:t>
      </w:r>
      <w:r>
        <w:rPr>
          <w:rFonts w:ascii="FangSong" w:hAnsi="FangSong" w:eastAsia="FangSong" w:cs="FangSong"/>
          <w:sz w:val="32"/>
          <w:szCs w:val="32"/>
          <w:spacing w:val="15"/>
        </w:rPr>
        <w:t>等</w:t>
      </w:r>
      <w:r>
        <w:rPr>
          <w:rFonts w:ascii="FangSong" w:hAnsi="FangSong" w:eastAsia="FangSong" w:cs="FangSong"/>
          <w:sz w:val="32"/>
          <w:szCs w:val="32"/>
          <w:spacing w:val="-45"/>
        </w:rPr>
        <w:t> </w:t>
      </w:r>
      <w:r>
        <w:rPr>
          <w:rFonts w:ascii="FangSong" w:hAnsi="FangSong" w:eastAsia="FangSong" w:cs="FangSong"/>
          <w:sz w:val="32"/>
          <w:szCs w:val="32"/>
          <w:spacing w:val="15"/>
        </w:rPr>
        <w:t>8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3"/>
        </w:rPr>
        <w:t>个专业考试计划</w:t>
      </w:r>
    </w:p>
    <w:p>
      <w:pPr>
        <w:ind w:left="302" w:right="88" w:firstLine="639"/>
        <w:spacing w:line="34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0"/>
        </w:rPr>
        <w:t>2.2022</w:t>
      </w:r>
      <w:r>
        <w:rPr>
          <w:rFonts w:ascii="FangSong" w:hAnsi="FangSong" w:eastAsia="FangSong" w:cs="FangSong"/>
          <w:sz w:val="32"/>
          <w:szCs w:val="32"/>
          <w:spacing w:val="41"/>
        </w:rPr>
        <w:t> </w:t>
      </w:r>
      <w:r>
        <w:rPr>
          <w:rFonts w:ascii="FangSong" w:hAnsi="FangSong" w:eastAsia="FangSong" w:cs="FangSong"/>
          <w:sz w:val="32"/>
          <w:szCs w:val="32"/>
          <w:spacing w:val="10"/>
        </w:rPr>
        <w:t>年4月份、10月份湖北省高等教育自学考试新增</w:t>
      </w:r>
      <w:r>
        <w:rPr>
          <w:rFonts w:ascii="FangSong" w:hAnsi="FangSong" w:eastAsia="FangSong" w:cs="FangSong"/>
          <w:sz w:val="32"/>
          <w:szCs w:val="32"/>
        </w:rPr>
        <w:t> </w:t>
      </w:r>
      <w:r>
        <w:rPr>
          <w:rFonts w:ascii="FangSong" w:hAnsi="FangSong" w:eastAsia="FangSong" w:cs="FangSong"/>
          <w:sz w:val="32"/>
          <w:szCs w:val="32"/>
          <w:spacing w:val="-2"/>
        </w:rPr>
        <w:t>开考专业课程考试安排</w:t>
      </w:r>
    </w:p>
    <w:p>
      <w:pPr>
        <w:ind w:left="302" w:right="189" w:firstLine="639"/>
        <w:spacing w:before="2" w:line="35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3.湖北省高等教育自学考试艺术类专业新旧专业对接表、</w:t>
      </w:r>
      <w:r>
        <w:rPr>
          <w:rFonts w:ascii="FangSong" w:hAnsi="FangSong" w:eastAsia="FangSong" w:cs="FangSong"/>
          <w:sz w:val="32"/>
          <w:szCs w:val="32"/>
          <w:spacing w:val="4"/>
        </w:rPr>
        <w:t> </w:t>
      </w:r>
      <w:r>
        <w:rPr>
          <w:rFonts w:ascii="FangSong" w:hAnsi="FangSong" w:eastAsia="FangSong" w:cs="FangSong"/>
          <w:sz w:val="32"/>
          <w:szCs w:val="32"/>
          <w:spacing w:val="-4"/>
        </w:rPr>
        <w:t>课程顶替表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ind w:firstLine="2352"/>
        <w:spacing w:before="104" w:line="222" w:lineRule="auto"/>
        <w:rPr>
          <w:rFonts w:ascii="FangSong" w:hAnsi="FangSong" w:eastAsia="FangSong" w:cs="FangSong"/>
          <w:sz w:val="32"/>
          <w:szCs w:val="32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2560320</wp:posOffset>
            </wp:positionH>
            <wp:positionV relativeFrom="paragraph">
              <wp:posOffset>-543433</wp:posOffset>
            </wp:positionV>
            <wp:extent cx="1504956" cy="1466888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04956" cy="1466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2"/>
          <w:szCs w:val="32"/>
          <w:spacing w:val="17"/>
        </w:rPr>
        <w:t>湖北省高等教嚣自学考试委会办公室</w:t>
      </w:r>
    </w:p>
    <w:p>
      <w:pPr>
        <w:ind w:firstLine="3742"/>
        <w:spacing w:before="194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"/>
        </w:rPr>
        <w:t>202U</w:t>
      </w:r>
      <w:r>
        <w:rPr>
          <w:rFonts w:ascii="FangSong" w:hAnsi="FangSong" w:eastAsia="FangSong" w:cs="FangSong"/>
          <w:sz w:val="32"/>
          <w:szCs w:val="32"/>
          <w:spacing w:val="84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年12</w:t>
      </w:r>
      <w:r>
        <w:rPr>
          <w:rFonts w:ascii="FangSong" w:hAnsi="FangSong" w:eastAsia="FangSong" w:cs="FangSong"/>
          <w:sz w:val="32"/>
          <w:szCs w:val="32"/>
          <w:spacing w:val="-57"/>
        </w:rPr>
        <w:t> </w:t>
      </w:r>
      <w:r>
        <w:rPr>
          <w:rFonts w:ascii="FangSong" w:hAnsi="FangSong" w:eastAsia="FangSong" w:cs="FangSong"/>
          <w:sz w:val="32"/>
          <w:szCs w:val="32"/>
          <w:spacing w:val="3"/>
        </w:rPr>
        <w:t>闲盈口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ind w:firstLine="242"/>
        <w:spacing w:line="30" w:lineRule="exact"/>
        <w:textAlignment w:val="center"/>
        <w:rPr/>
      </w:pPr>
      <w:r>
        <w:drawing>
          <wp:inline distT="0" distB="0" distL="0" distR="0">
            <wp:extent cx="5568887" cy="19032"/>
            <wp:effectExtent l="0" t="0" r="0" b="0"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68887" cy="1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92"/>
        <w:spacing w:before="115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28"/>
          <w:szCs w:val="28"/>
          <w:spacing w:val="-5"/>
        </w:rPr>
        <w:t>湖北省教育考试院办公室</w:t>
      </w:r>
      <w:r>
        <w:rPr>
          <w:rFonts w:ascii="FangSong" w:hAnsi="FangSong" w:eastAsia="FangSong" w:cs="FangSong"/>
          <w:sz w:val="28"/>
          <w:szCs w:val="28"/>
          <w:spacing w:val="2"/>
        </w:rPr>
        <w:t>              </w:t>
      </w:r>
      <w:r>
        <w:rPr>
          <w:rFonts w:ascii="FangSong" w:hAnsi="FangSong" w:eastAsia="FangSong" w:cs="FangSong"/>
          <w:sz w:val="32"/>
          <w:szCs w:val="32"/>
          <w:spacing w:val="-5"/>
        </w:rPr>
        <w:t>2021</w:t>
      </w:r>
      <w:r>
        <w:rPr>
          <w:rFonts w:ascii="FangSong" w:hAnsi="FangSong" w:eastAsia="FangSong" w:cs="FangSong"/>
          <w:sz w:val="32"/>
          <w:szCs w:val="32"/>
          <w:spacing w:val="-56"/>
        </w:rPr>
        <w:t> </w:t>
      </w:r>
      <w:r>
        <w:rPr>
          <w:rFonts w:ascii="FangSong" w:hAnsi="FangSong" w:eastAsia="FangSong" w:cs="FangSong"/>
          <w:sz w:val="32"/>
          <w:szCs w:val="32"/>
          <w:spacing w:val="-5"/>
        </w:rPr>
        <w:t>年12月28日印发</w:t>
      </w:r>
    </w:p>
    <w:p>
      <w:pPr>
        <w:ind w:firstLine="242"/>
        <w:spacing w:before="80" w:line="30" w:lineRule="exact"/>
        <w:textAlignment w:val="center"/>
        <w:rPr/>
      </w:pPr>
      <w:r>
        <w:drawing>
          <wp:inline distT="0" distB="0" distL="0" distR="0">
            <wp:extent cx="5581615" cy="19032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81615" cy="19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02"/>
        <w:spacing w:before="116" w:line="420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2"/>
          <w:w w:val="75"/>
          <w:position w:val="2"/>
        </w:rPr>
        <w:t>─4──</w:t>
      </w:r>
    </w:p>
    <w:sectPr>
      <w:pgSz w:w="11520" w:h="16900"/>
      <w:pgMar w:top="1436" w:right="759" w:bottom="400" w:left="1728" w:header="0" w:footer="0" w:gutter="0"/>
    </w:sectPr>
  </w:body>
</w:document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8078"/>
      <w:spacing w:line="194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8"/>
        <w:position w:val="-4"/>
      </w:rPr>
      <w:t>─</w:t>
    </w:r>
    <w:r>
      <w:rPr>
        <w:rFonts w:ascii="SimSun" w:hAnsi="SimSun" w:eastAsia="SimSun" w:cs="SimSun"/>
        <w:sz w:val="28"/>
        <w:szCs w:val="28"/>
        <w:spacing w:val="-105"/>
        <w:position w:val="-4"/>
      </w:rPr>
      <w:t> </w:t>
    </w:r>
    <w:r>
      <w:rPr>
        <w:rFonts w:ascii="SimSun" w:hAnsi="SimSun" w:eastAsia="SimSun" w:cs="SimSun"/>
        <w:sz w:val="28"/>
        <w:szCs w:val="28"/>
        <w:spacing w:val="-8"/>
        <w:position w:val="-4"/>
      </w:rPr>
      <w:t>1─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firstLine="292"/>
      <w:spacing w:line="193" w:lineRule="exac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3"/>
        <w:position w:val="-4"/>
      </w:rPr>
      <w:t>─2─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wqlLaW5nc29mdCBQREYgdG8gV1BTIDcw</vt:lpwstr>
  </op:property>
  <op:property fmtid="{E94486CC-9CD1-11EB-B3E1-52540006F7B4}" pid="3" name="Created">
    <vt:filetime>2022-01-20T15:35:40</vt:filetime>
  </op:property>
</op:Properties>
</file>